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E9343" w14:textId="77777777" w:rsidR="005015AA" w:rsidRPr="005015AA" w:rsidRDefault="005015AA" w:rsidP="005015AA">
      <w:pPr>
        <w:jc w:val="center"/>
        <w:divId w:val="1334383321"/>
        <w:rPr>
          <w:rFonts w:ascii="Arial" w:eastAsia="Times New Roman" w:hAnsi="Arial" w:cs="Arial"/>
          <w:b/>
          <w:bCs/>
          <w:color w:val="000000"/>
          <w:sz w:val="24"/>
          <w:szCs w:val="24"/>
        </w:rPr>
      </w:pPr>
      <w:r w:rsidRPr="005015AA">
        <w:rPr>
          <w:rFonts w:ascii="Arial" w:eastAsia="Times New Roman" w:hAnsi="Arial" w:cs="Arial"/>
          <w:b/>
          <w:bCs/>
          <w:color w:val="000000"/>
          <w:sz w:val="24"/>
          <w:szCs w:val="24"/>
        </w:rPr>
        <w:t>РЕЄСТРАЦІЙНА КАРТКА ПРОГРАМИ І ПРОЕКТУ</w:t>
      </w:r>
    </w:p>
    <w:tbl>
      <w:tblPr>
        <w:tblW w:w="11990" w:type="dxa"/>
        <w:tblCellMar>
          <w:left w:w="0" w:type="dxa"/>
          <w:right w:w="0" w:type="dxa"/>
        </w:tblCellMar>
        <w:tblLook w:val="04A0" w:firstRow="1" w:lastRow="0" w:firstColumn="1" w:lastColumn="0" w:noHBand="0" w:noVBand="1"/>
      </w:tblPr>
      <w:tblGrid>
        <w:gridCol w:w="4022"/>
        <w:gridCol w:w="7968"/>
      </w:tblGrid>
      <w:tr w:rsidR="005015AA" w:rsidRPr="005015AA" w14:paraId="4A5F3532"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78343479"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Номер проекту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05CDFC93"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016886-ЧН</w:t>
            </w:r>
          </w:p>
        </w:tc>
      </w:tr>
      <w:tr w:rsidR="005015AA" w:rsidRPr="005015AA" w14:paraId="26827625"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18895EE"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Назва проекту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FECB257"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Забезпечення пожежної безпеки дошкільних навчальних закладів</w:t>
            </w:r>
          </w:p>
        </w:tc>
      </w:tr>
      <w:tr w:rsidR="005015AA" w:rsidRPr="005015AA" w14:paraId="007B9FEC"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75FB284E"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Заявник</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F462163" w14:textId="77777777" w:rsidR="005015AA" w:rsidRPr="005015AA" w:rsidRDefault="005015AA" w:rsidP="005015AA">
            <w:pPr>
              <w:rPr>
                <w:rFonts w:ascii="Arial" w:eastAsia="Times New Roman" w:hAnsi="Arial" w:cs="Arial"/>
                <w:sz w:val="21"/>
                <w:szCs w:val="21"/>
                <w:lang w:val="uk-UA"/>
              </w:rPr>
            </w:pPr>
            <w:r>
              <w:rPr>
                <w:rFonts w:ascii="Arial" w:eastAsia="Times New Roman" w:hAnsi="Arial" w:cs="Arial"/>
                <w:sz w:val="21"/>
                <w:szCs w:val="21"/>
                <w:lang w:val="uk-UA"/>
              </w:rPr>
              <w:t xml:space="preserve">Заклад дошкільної освіти </w:t>
            </w:r>
            <w:r w:rsidR="006E5788">
              <w:rPr>
                <w:rFonts w:ascii="Arial" w:eastAsia="Times New Roman" w:hAnsi="Arial" w:cs="Arial"/>
                <w:sz w:val="21"/>
                <w:szCs w:val="21"/>
                <w:lang w:val="uk-UA"/>
              </w:rPr>
              <w:t>комбінованого типу «Горобинка»</w:t>
            </w:r>
          </w:p>
        </w:tc>
      </w:tr>
      <w:tr w:rsidR="005015AA" w:rsidRPr="005015AA" w14:paraId="561CB440"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1B2C2C1"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Технічне завдання</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61E62B6C"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1.28. Підвищення рівня охоплення дітей дошкільною освітою та поліпшення її якості</w:t>
            </w:r>
          </w:p>
        </w:tc>
      </w:tr>
      <w:tr w:rsidR="005015AA" w:rsidRPr="005015AA" w14:paraId="74820FF9"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63BCD86"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Тематичний напрям реалізації проекту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5F485216"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Проект до плану заходів з реалізації стратегії регіонального розвитку</w:t>
            </w:r>
          </w:p>
        </w:tc>
      </w:tr>
      <w:tr w:rsidR="005015AA" w:rsidRPr="005015AA" w14:paraId="4F89999E"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CABB892"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Номер і назва завдання зі Стратегії розвитку регіону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2D48F49"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1.4.2. Розбудова мережі дошкільних навчальних закладів, підвищення рівня охоплення дітей дошкільною освітою</w:t>
            </w:r>
          </w:p>
        </w:tc>
      </w:tr>
      <w:tr w:rsidR="005015AA" w:rsidRPr="005015AA" w14:paraId="3D705DAE"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6CD721C8"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Період реалізації проекту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437D844" w14:textId="77777777" w:rsidR="005015AA" w:rsidRPr="005015AA" w:rsidRDefault="005015AA" w:rsidP="005015AA">
            <w:pPr>
              <w:rPr>
                <w:rFonts w:ascii="Arial" w:eastAsia="Times New Roman" w:hAnsi="Arial" w:cs="Arial"/>
                <w:sz w:val="21"/>
                <w:szCs w:val="21"/>
                <w:lang w:val="uk-UA"/>
              </w:rPr>
            </w:pPr>
            <w:r w:rsidRPr="005015AA">
              <w:rPr>
                <w:rFonts w:ascii="Arial" w:eastAsia="Times New Roman" w:hAnsi="Arial" w:cs="Arial"/>
                <w:sz w:val="21"/>
                <w:szCs w:val="21"/>
              </w:rPr>
              <w:t>З 0</w:t>
            </w:r>
            <w:r w:rsidR="00784102">
              <w:rPr>
                <w:rFonts w:ascii="Arial" w:eastAsia="Times New Roman" w:hAnsi="Arial" w:cs="Arial"/>
                <w:sz w:val="21"/>
                <w:szCs w:val="21"/>
                <w:lang w:val="uk-UA"/>
              </w:rPr>
              <w:t>1.2021</w:t>
            </w:r>
          </w:p>
        </w:tc>
      </w:tr>
      <w:tr w:rsidR="005015AA" w:rsidRPr="005015AA" w14:paraId="35433C8E"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AC69FCD"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Область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50ED28CE" w14:textId="77777777" w:rsidR="005015AA" w:rsidRPr="005015AA" w:rsidRDefault="00784102" w:rsidP="005015AA">
            <w:pPr>
              <w:rPr>
                <w:rFonts w:ascii="Arial" w:eastAsia="Times New Roman" w:hAnsi="Arial" w:cs="Arial"/>
                <w:sz w:val="21"/>
                <w:szCs w:val="21"/>
                <w:lang w:val="uk-UA"/>
              </w:rPr>
            </w:pPr>
            <w:r>
              <w:rPr>
                <w:rFonts w:ascii="Arial" w:eastAsia="Times New Roman" w:hAnsi="Arial" w:cs="Arial"/>
                <w:sz w:val="21"/>
                <w:szCs w:val="21"/>
                <w:lang w:val="uk-UA"/>
              </w:rPr>
              <w:t>Киівська</w:t>
            </w:r>
          </w:p>
        </w:tc>
      </w:tr>
      <w:tr w:rsidR="005015AA" w:rsidRPr="005015AA" w14:paraId="20366BFB"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6F76E5A1"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Район</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F544DB8" w14:textId="77777777" w:rsidR="005015AA" w:rsidRPr="005015AA" w:rsidRDefault="005015AA" w:rsidP="005015AA">
            <w:pPr>
              <w:rPr>
                <w:rFonts w:ascii="Arial" w:eastAsia="Times New Roman" w:hAnsi="Arial" w:cs="Arial"/>
                <w:sz w:val="21"/>
                <w:szCs w:val="21"/>
                <w:lang w:val="uk-UA"/>
              </w:rPr>
            </w:pPr>
            <w:r w:rsidRPr="005015AA">
              <w:rPr>
                <w:rFonts w:ascii="Arial" w:eastAsia="Times New Roman" w:hAnsi="Arial" w:cs="Arial"/>
                <w:sz w:val="21"/>
                <w:szCs w:val="21"/>
              </w:rPr>
              <w:t>м.</w:t>
            </w:r>
            <w:r w:rsidR="00784102">
              <w:rPr>
                <w:rFonts w:ascii="Arial" w:eastAsia="Times New Roman" w:hAnsi="Arial" w:cs="Arial"/>
                <w:sz w:val="21"/>
                <w:szCs w:val="21"/>
                <w:lang w:val="uk-UA"/>
              </w:rPr>
              <w:t>Буча</w:t>
            </w:r>
          </w:p>
        </w:tc>
      </w:tr>
    </w:tbl>
    <w:p w14:paraId="62D93162" w14:textId="77777777" w:rsidR="005015AA" w:rsidRPr="005015AA" w:rsidRDefault="005015AA" w:rsidP="005015AA">
      <w:pPr>
        <w:jc w:val="center"/>
        <w:divId w:val="1235355106"/>
        <w:rPr>
          <w:rFonts w:ascii="Arial" w:eastAsia="Times New Roman" w:hAnsi="Arial" w:cs="Arial"/>
          <w:b/>
          <w:bCs/>
          <w:color w:val="000000"/>
          <w:sz w:val="24"/>
          <w:szCs w:val="24"/>
        </w:rPr>
      </w:pPr>
      <w:r w:rsidRPr="005015AA">
        <w:rPr>
          <w:rFonts w:ascii="Arial" w:eastAsia="Times New Roman" w:hAnsi="Arial" w:cs="Arial"/>
          <w:b/>
          <w:bCs/>
          <w:color w:val="000000"/>
          <w:sz w:val="24"/>
          <w:szCs w:val="24"/>
        </w:rPr>
        <w:t>АННОТАЦІЯ ПРОЕКТУ</w:t>
      </w:r>
    </w:p>
    <w:p w14:paraId="41485518" w14:textId="77777777" w:rsidR="005015AA" w:rsidRPr="005015AA" w:rsidRDefault="005015AA" w:rsidP="005015AA">
      <w:pPr>
        <w:spacing w:before="225"/>
        <w:divId w:val="1134829318"/>
        <w:rPr>
          <w:rFonts w:ascii="Arial" w:hAnsi="Arial" w:cs="Arial"/>
          <w:color w:val="000000"/>
          <w:sz w:val="21"/>
          <w:szCs w:val="21"/>
        </w:rPr>
      </w:pPr>
      <w:r w:rsidRPr="005015AA">
        <w:rPr>
          <w:rFonts w:ascii="Arial" w:hAnsi="Arial" w:cs="Arial"/>
          <w:color w:val="000000"/>
          <w:sz w:val="21"/>
          <w:szCs w:val="21"/>
        </w:rPr>
        <w:t>Забезпечення пожежної безпеки дошкільних навчальних закладів, установка та монтаж автоматичних систем протипожежного захисту (систем пожежної сигналізації, автоматичних систем пожежогасіння, систем оповіщення про пожежу та управління евакуюванням людей, систем протидимного захисту, систем централізованого пожежного спостереження, АСПЗ), установка протипожежних дверей (2 типу) в приміщеннях електрощитових, протипожежних перешкод виходу на горище</w:t>
      </w:r>
    </w:p>
    <w:p w14:paraId="0EF5410E" w14:textId="77777777" w:rsidR="005015AA" w:rsidRPr="005015AA" w:rsidRDefault="005015AA" w:rsidP="005015AA">
      <w:pPr>
        <w:jc w:val="center"/>
        <w:divId w:val="793644471"/>
        <w:rPr>
          <w:rFonts w:ascii="Arial" w:eastAsia="Times New Roman" w:hAnsi="Arial" w:cs="Arial"/>
          <w:b/>
          <w:bCs/>
          <w:color w:val="000000"/>
          <w:sz w:val="24"/>
          <w:szCs w:val="24"/>
        </w:rPr>
      </w:pPr>
      <w:r w:rsidRPr="005015AA">
        <w:rPr>
          <w:rFonts w:ascii="Arial" w:eastAsia="Times New Roman" w:hAnsi="Arial" w:cs="Arial"/>
          <w:b/>
          <w:bCs/>
          <w:color w:val="000000"/>
          <w:sz w:val="24"/>
          <w:szCs w:val="24"/>
        </w:rPr>
        <w:t>Опис проблеми, на розв'язання якої спрямовано проект</w:t>
      </w:r>
    </w:p>
    <w:p w14:paraId="71CD6690" w14:textId="77777777" w:rsidR="005015AA" w:rsidRPr="005015AA" w:rsidRDefault="005015AA" w:rsidP="005015AA">
      <w:pPr>
        <w:divId w:val="529495229"/>
        <w:rPr>
          <w:rFonts w:ascii="Arial" w:hAnsi="Arial" w:cs="Arial"/>
          <w:color w:val="000000"/>
          <w:sz w:val="21"/>
          <w:szCs w:val="21"/>
        </w:rPr>
      </w:pPr>
      <w:r w:rsidRPr="005015AA">
        <w:rPr>
          <w:rFonts w:ascii="Arial" w:hAnsi="Arial" w:cs="Arial"/>
          <w:color w:val="000000"/>
          <w:sz w:val="21"/>
          <w:szCs w:val="21"/>
        </w:rPr>
        <w:t>Відсутність  автоматичних систем протипожежного захисту (систем пожежної сигналізації, автоматичних систем пожежогасіння, систем оповіщення про пожежу та управління евакуюванням людей, систем протидимного захисту, систем централізованого пожежного спостереження, АСПЗ), протипожежних дверей (2 типу) в приміщеннях електрощитових, протипожежних перешкод виходу на горище, що не забезпечує безпечні умови праці та навчання у дошкільних</w:t>
      </w:r>
      <w:r w:rsidRPr="005015AA">
        <w:rPr>
          <w:rFonts w:ascii="Arial" w:hAnsi="Arial" w:cs="Arial"/>
          <w:color w:val="FF0000"/>
          <w:sz w:val="21"/>
          <w:szCs w:val="21"/>
        </w:rPr>
        <w:t> </w:t>
      </w:r>
      <w:r w:rsidRPr="005015AA">
        <w:rPr>
          <w:rFonts w:ascii="Arial" w:hAnsi="Arial" w:cs="Arial"/>
          <w:color w:val="000000"/>
          <w:sz w:val="21"/>
          <w:szCs w:val="21"/>
        </w:rPr>
        <w:t>навчальних закладах, створює загрозу життю і здоров'ю учасників освітнього процесу, збільшує матеріальні витрати на ліквідацію наслідків від можливих надзвичайних подій (пожеж).</w:t>
      </w:r>
    </w:p>
    <w:p w14:paraId="6FE49028" w14:textId="77777777" w:rsidR="005015AA" w:rsidRPr="005015AA" w:rsidRDefault="005015AA" w:rsidP="005015AA">
      <w:pPr>
        <w:jc w:val="center"/>
        <w:divId w:val="397826904"/>
        <w:rPr>
          <w:rFonts w:ascii="Arial" w:eastAsia="Times New Roman" w:hAnsi="Arial" w:cs="Arial"/>
          <w:b/>
          <w:bCs/>
          <w:color w:val="000000"/>
          <w:sz w:val="24"/>
          <w:szCs w:val="24"/>
        </w:rPr>
      </w:pPr>
      <w:r w:rsidRPr="005015AA">
        <w:rPr>
          <w:rFonts w:ascii="Arial" w:eastAsia="Times New Roman" w:hAnsi="Arial" w:cs="Arial"/>
          <w:b/>
          <w:bCs/>
          <w:color w:val="000000"/>
          <w:sz w:val="24"/>
          <w:szCs w:val="24"/>
        </w:rPr>
        <w:t>Мета та завдання проекту</w:t>
      </w:r>
    </w:p>
    <w:p w14:paraId="2E7B3376" w14:textId="77777777" w:rsidR="005015AA" w:rsidRPr="005015AA" w:rsidRDefault="005015AA" w:rsidP="005015AA">
      <w:pPr>
        <w:divId w:val="1562860296"/>
        <w:rPr>
          <w:rFonts w:ascii="Arial" w:hAnsi="Arial" w:cs="Arial"/>
          <w:color w:val="000000"/>
          <w:sz w:val="21"/>
          <w:szCs w:val="21"/>
        </w:rPr>
      </w:pPr>
      <w:r w:rsidRPr="005015AA">
        <w:rPr>
          <w:rFonts w:ascii="Arial" w:hAnsi="Arial" w:cs="Arial"/>
          <w:color w:val="000000"/>
          <w:sz w:val="21"/>
          <w:szCs w:val="21"/>
        </w:rPr>
        <w:t>Метою даного проекту є забезпечення пожежної безпеки дошкільних навчальних закладів, установка та монтаж автоматичних систем протипожежного захисту (систем пожежної сигналізації, автоматичних систем пожежогасіння, систем оповіщення про пожежу та управління евакуюванням людей, систем протидимного захисту, систем централізованого пожежного спостереження, АСПЗ), протипожежних дверей (2 типу) в приміщеннях електрощитових, протипожежних перешкод виходу на горище.</w:t>
      </w:r>
    </w:p>
    <w:p w14:paraId="4772031E" w14:textId="77777777" w:rsidR="005015AA" w:rsidRPr="005015AA" w:rsidRDefault="005015AA" w:rsidP="005015AA">
      <w:pPr>
        <w:divId w:val="1562860296"/>
        <w:rPr>
          <w:rFonts w:ascii="Arial" w:hAnsi="Arial" w:cs="Arial"/>
          <w:color w:val="000000"/>
          <w:sz w:val="21"/>
          <w:szCs w:val="21"/>
        </w:rPr>
      </w:pPr>
      <w:r w:rsidRPr="005015AA">
        <w:rPr>
          <w:rFonts w:ascii="Arial" w:hAnsi="Arial" w:cs="Arial"/>
          <w:color w:val="000000"/>
          <w:sz w:val="21"/>
          <w:szCs w:val="21"/>
        </w:rPr>
        <w:t>Для реалізації мети необхідно забезпечити безпечні умови перебування працівників та дітей у навчальних закладах.</w:t>
      </w:r>
    </w:p>
    <w:p w14:paraId="7BEE7A26" w14:textId="77777777" w:rsidR="005015AA" w:rsidRPr="005015AA" w:rsidRDefault="005015AA" w:rsidP="005015AA">
      <w:pPr>
        <w:divId w:val="1562860296"/>
        <w:rPr>
          <w:rFonts w:ascii="Arial" w:hAnsi="Arial" w:cs="Arial"/>
          <w:color w:val="000000"/>
          <w:sz w:val="21"/>
          <w:szCs w:val="21"/>
        </w:rPr>
      </w:pPr>
      <w:r w:rsidRPr="005015AA">
        <w:rPr>
          <w:rFonts w:ascii="Arial" w:hAnsi="Arial" w:cs="Arial"/>
          <w:color w:val="000000"/>
          <w:sz w:val="21"/>
          <w:szCs w:val="21"/>
        </w:rPr>
        <w:t>Реалізація проекту дасть змогу забезпечити безпечні умови праці та навчання всіх учасників освітнього процесу.</w:t>
      </w:r>
    </w:p>
    <w:p w14:paraId="06D1055C" w14:textId="77777777" w:rsidR="005015AA" w:rsidRPr="005015AA" w:rsidRDefault="005015AA" w:rsidP="005015AA">
      <w:pPr>
        <w:jc w:val="center"/>
        <w:divId w:val="1626036753"/>
        <w:rPr>
          <w:rFonts w:ascii="Arial" w:eastAsia="Times New Roman" w:hAnsi="Arial" w:cs="Arial"/>
          <w:b/>
          <w:bCs/>
          <w:color w:val="000000"/>
          <w:sz w:val="24"/>
          <w:szCs w:val="24"/>
        </w:rPr>
      </w:pPr>
      <w:r w:rsidRPr="005015AA">
        <w:rPr>
          <w:rFonts w:ascii="Arial" w:eastAsia="Times New Roman" w:hAnsi="Arial" w:cs="Arial"/>
          <w:b/>
          <w:bCs/>
          <w:color w:val="000000"/>
          <w:sz w:val="24"/>
          <w:szCs w:val="24"/>
        </w:rPr>
        <w:lastRenderedPageBreak/>
        <w:t>Опис діяльності у рамках проекту</w:t>
      </w:r>
    </w:p>
    <w:p w14:paraId="1BC75026" w14:textId="77777777" w:rsidR="005015AA" w:rsidRPr="005015AA" w:rsidRDefault="005015AA" w:rsidP="005015AA">
      <w:pPr>
        <w:spacing w:before="225"/>
        <w:divId w:val="1847597052"/>
        <w:rPr>
          <w:rFonts w:ascii="Arial" w:hAnsi="Arial" w:cs="Arial"/>
          <w:color w:val="000000"/>
          <w:sz w:val="21"/>
          <w:szCs w:val="21"/>
        </w:rPr>
      </w:pPr>
      <w:r w:rsidRPr="005015AA">
        <w:rPr>
          <w:rFonts w:ascii="Arial" w:hAnsi="Arial" w:cs="Arial"/>
          <w:color w:val="000000"/>
          <w:sz w:val="21"/>
          <w:szCs w:val="21"/>
        </w:rPr>
        <w:t>Установка та монтаж автоматичних систем протипожежного захисту (систем пожежної сигналізації, автоматичних систем пожежогасіння, систем оповіщення про пожежу та управління евакуюванням людей, систем протидимного захисту, систем централізованого пожежного спостереження, АСПЗ), установка протипожежних дверей (2 типу) в приміщеннях електрощитових, протипожежних перешкод виходу на горище.</w:t>
      </w:r>
    </w:p>
    <w:p w14:paraId="485A7E59" w14:textId="77777777" w:rsidR="005015AA" w:rsidRPr="005015AA" w:rsidRDefault="005015AA" w:rsidP="005015AA">
      <w:pPr>
        <w:jc w:val="center"/>
        <w:divId w:val="641077728"/>
        <w:rPr>
          <w:rFonts w:ascii="Arial" w:eastAsia="Times New Roman" w:hAnsi="Arial" w:cs="Arial"/>
          <w:b/>
          <w:bCs/>
          <w:color w:val="000000"/>
          <w:sz w:val="24"/>
          <w:szCs w:val="24"/>
        </w:rPr>
      </w:pPr>
      <w:r w:rsidRPr="005015AA">
        <w:rPr>
          <w:rFonts w:ascii="Arial" w:eastAsia="Times New Roman" w:hAnsi="Arial" w:cs="Arial"/>
          <w:b/>
          <w:bCs/>
          <w:color w:val="000000"/>
          <w:sz w:val="24"/>
          <w:szCs w:val="24"/>
        </w:rPr>
        <w:t>Очікувані результати</w:t>
      </w:r>
    </w:p>
    <w:tbl>
      <w:tblPr>
        <w:tblW w:w="0" w:type="auto"/>
        <w:tblCellMar>
          <w:left w:w="0" w:type="dxa"/>
          <w:right w:w="0" w:type="dxa"/>
        </w:tblCellMar>
        <w:tblLook w:val="04A0" w:firstRow="1" w:lastRow="0" w:firstColumn="1" w:lastColumn="0" w:noHBand="0" w:noVBand="1"/>
      </w:tblPr>
      <w:tblGrid>
        <w:gridCol w:w="813"/>
        <w:gridCol w:w="1266"/>
        <w:gridCol w:w="826"/>
        <w:gridCol w:w="826"/>
        <w:gridCol w:w="826"/>
        <w:gridCol w:w="1311"/>
        <w:gridCol w:w="1311"/>
        <w:gridCol w:w="1311"/>
        <w:gridCol w:w="520"/>
      </w:tblGrid>
      <w:tr w:rsidR="005015AA" w:rsidRPr="005015AA" w14:paraId="7E83E835" w14:textId="77777777">
        <w:trPr>
          <w:divId w:val="479005113"/>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2ADED2E"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Показники успішності проекту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570D72C"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Значення показників станом на початок проекту</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4FBAE8C"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Значення показників станом на завершення бюджетного року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663D234"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Джерела інформації про показники</w:t>
            </w:r>
          </w:p>
        </w:tc>
      </w:tr>
      <w:tr w:rsidR="005015AA" w:rsidRPr="005015AA" w14:paraId="0ADA3096" w14:textId="77777777">
        <w:trPr>
          <w:divId w:val="479005113"/>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7038DC" w14:textId="77777777" w:rsidR="005015AA" w:rsidRPr="005015AA" w:rsidRDefault="005015AA" w:rsidP="005015AA">
            <w:pPr>
              <w:rPr>
                <w:rFonts w:ascii="Times New Roman" w:hAnsi="Times New Roman"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421049" w14:textId="77777777" w:rsidR="005015AA" w:rsidRPr="005015AA" w:rsidRDefault="005015AA" w:rsidP="005015AA">
            <w:pPr>
              <w:rPr>
                <w:rFonts w:ascii="Times New Roman" w:hAnsi="Times New Roma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779B7B"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1 рік проекту</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4AB27"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2 рік проекту (за наявності)</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6DF79"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3 рік проекту (за наявності)</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7D26F"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1 рік після завершення проекту</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0F659"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2 рік після завершення проекту</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757ED"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3 рік після завершення проекту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F4DD49" w14:textId="77777777" w:rsidR="005015AA" w:rsidRPr="005015AA" w:rsidRDefault="005015AA" w:rsidP="005015AA">
            <w:pPr>
              <w:rPr>
                <w:rFonts w:ascii="Times New Roman" w:hAnsi="Times New Roman" w:cs="Times New Roman"/>
                <w:sz w:val="21"/>
                <w:szCs w:val="21"/>
              </w:rPr>
            </w:pPr>
          </w:p>
        </w:tc>
      </w:tr>
      <w:tr w:rsidR="005015AA" w:rsidRPr="005015AA" w14:paraId="165ED4E4" w14:textId="77777777">
        <w:trPr>
          <w:divId w:val="479005113"/>
        </w:trPr>
        <w:tc>
          <w:tcPr>
            <w:tcW w:w="0" w:type="auto"/>
            <w:tcBorders>
              <w:top w:val="outset" w:sz="6" w:space="0" w:color="auto"/>
              <w:left w:val="outset" w:sz="6" w:space="0" w:color="auto"/>
              <w:bottom w:val="outset" w:sz="6" w:space="0" w:color="auto"/>
              <w:right w:val="outset" w:sz="6" w:space="0" w:color="auto"/>
            </w:tcBorders>
            <w:vAlign w:val="center"/>
            <w:hideMark/>
          </w:tcPr>
          <w:p w14:paraId="6F868FA7"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Установка та монтаж автоматичних систем протипожежного захисту, установка протипожежних дверей (2 типу) в приміщеннях електрощитових, протипожежних перешкод виходу на горище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1FD78" w14:textId="77777777" w:rsidR="005015AA" w:rsidRPr="005015AA" w:rsidRDefault="005015AA" w:rsidP="005015AA">
            <w:pPr>
              <w:rPr>
                <w:rFonts w:ascii="Times New Roman" w:hAnsi="Times New Roman" w:cs="Times New Roman"/>
                <w:sz w:val="21"/>
                <w:szCs w:val="21"/>
              </w:rPr>
            </w:pPr>
            <w:r w:rsidRPr="005015AA">
              <w:rPr>
                <w:rFonts w:ascii="Times New Roman" w:hAnsi="Times New Roman" w:cs="Times New Roman"/>
                <w:sz w:val="21"/>
                <w:szCs w:val="21"/>
              </w:rPr>
              <w:t>Відсутність  автоматичних систем протипожежного захисту, протипожежних дверей (2 типу) в приміщеннях електрощитових, протипожежних перешкод виходу на горище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5AB8D"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 xml:space="preserve">Установка та монтаж автоматичних систем протипожежного захисту (систем пожежної сигналізації, автоматичних систем пожежогасіння, систем оповіщення про пожежу та управління евакуюванням людей, систем протидимного захисту, систем централізованого пожежного </w:t>
            </w:r>
            <w:r w:rsidRPr="005015AA">
              <w:rPr>
                <w:rFonts w:ascii="Times New Roman" w:hAnsi="Times New Roman" w:cs="Times New Roman"/>
                <w:sz w:val="21"/>
                <w:szCs w:val="21"/>
              </w:rPr>
              <w:lastRenderedPageBreak/>
              <w:t>спостереження, АСПЗ)</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31A97"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lastRenderedPageBreak/>
              <w:t xml:space="preserve">Установка та монтаж автоматичних систем протипожежного захисту (систем пожежної сигналізації, автоматичних систем пожежогасіння, систем оповіщення про пожежу та управління евакуюванням людей, систем протидимного захисту, систем централізованого пожежного </w:t>
            </w:r>
            <w:r w:rsidRPr="005015AA">
              <w:rPr>
                <w:rFonts w:ascii="Times New Roman" w:hAnsi="Times New Roman" w:cs="Times New Roman"/>
                <w:sz w:val="21"/>
                <w:szCs w:val="21"/>
              </w:rPr>
              <w:lastRenderedPageBreak/>
              <w:t>спостереження, АСПЗ)</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FC894"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lastRenderedPageBreak/>
              <w:t xml:space="preserve">Установка та монтаж автоматичних систем протипожежного захисту (систем пожежної сигналізації, автоматичних систем пожежогасіння, систем оповіщення про пожежу та управління евакуюванням людей, систем протидимного захисту, систем централізованого пожежного </w:t>
            </w:r>
            <w:r w:rsidRPr="005015AA">
              <w:rPr>
                <w:rFonts w:ascii="Times New Roman" w:hAnsi="Times New Roman" w:cs="Times New Roman"/>
                <w:sz w:val="21"/>
                <w:szCs w:val="21"/>
              </w:rPr>
              <w:lastRenderedPageBreak/>
              <w:t>спостереження, АСПЗ), установка протипожежних дверей (2 типу) в приміщеннях електрощитових, протипожежних перешкод виходу на горище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EB8AC"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lastRenderedPageBreak/>
              <w:t>Якісне функціонування та спрацювання автоматичних систем протипожежного захисту зменшує час виявлення можливих пожеж, що призводить до своєчасного оповіщення учасників освітнього процесу, організації їх евакуації, збереження їхнього життя та здоров'я,  зменшення матеріальних витрат на ліквідацію пожежі та її наслідків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F6F55"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Якісне функціонування та спрацювання автоматичних систем протипожежного захисту зменшує час виявлення можливих пожеж, що призводить до своєчасного оповіщення учасників освітнього процесу, організації їх евакуації, збереження їхнього життя та здоров'я,  зменшення матеріальних витрат на ліквідацію пожежі та її наслідків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EE959"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Якісне функціонування та спрацювання автоматичних систем протипожежного захисту зменшує час виявлення можливих пожеж, що призводить до своєчасного оповіщення учасників освітнього процесу, організації їх евакуації, збереження їхнього життя та здоров'я,  зменшення матеріальних витрат на ліквідацію пожежі та її наслідків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AAA29"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Річні звіти</w:t>
            </w:r>
          </w:p>
        </w:tc>
      </w:tr>
      <w:tr w:rsidR="005015AA" w:rsidRPr="005015AA" w14:paraId="059FF302" w14:textId="77777777">
        <w:trPr>
          <w:divId w:val="479005113"/>
        </w:trPr>
        <w:tc>
          <w:tcPr>
            <w:tcW w:w="0" w:type="auto"/>
            <w:tcBorders>
              <w:top w:val="outset" w:sz="6" w:space="0" w:color="auto"/>
              <w:left w:val="outset" w:sz="6" w:space="0" w:color="auto"/>
              <w:bottom w:val="outset" w:sz="6" w:space="0" w:color="auto"/>
              <w:right w:val="outset" w:sz="6" w:space="0" w:color="auto"/>
            </w:tcBorders>
            <w:vAlign w:val="center"/>
            <w:hideMark/>
          </w:tcPr>
          <w:p w14:paraId="4F19FB2E"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5F113"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E25D0"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D9A72"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AC0E2"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68428"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8B54B"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FD204"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8C024" w14:textId="77777777" w:rsidR="005015AA" w:rsidRPr="005015AA" w:rsidRDefault="005015AA" w:rsidP="005015AA">
            <w:pPr>
              <w:spacing w:before="225"/>
              <w:rPr>
                <w:rFonts w:ascii="Times New Roman" w:hAnsi="Times New Roman" w:cs="Times New Roman"/>
                <w:sz w:val="21"/>
                <w:szCs w:val="21"/>
              </w:rPr>
            </w:pPr>
            <w:r w:rsidRPr="005015AA">
              <w:rPr>
                <w:rFonts w:ascii="Times New Roman" w:hAnsi="Times New Roman" w:cs="Times New Roman"/>
                <w:sz w:val="21"/>
                <w:szCs w:val="21"/>
              </w:rPr>
              <w:t> </w:t>
            </w:r>
          </w:p>
        </w:tc>
      </w:tr>
    </w:tbl>
    <w:p w14:paraId="643A439B" w14:textId="77777777" w:rsidR="005015AA" w:rsidRPr="005015AA" w:rsidRDefault="005015AA" w:rsidP="005015AA">
      <w:pPr>
        <w:jc w:val="center"/>
        <w:divId w:val="211423026"/>
        <w:rPr>
          <w:rFonts w:ascii="Arial" w:eastAsia="Times New Roman" w:hAnsi="Arial" w:cs="Arial"/>
          <w:b/>
          <w:bCs/>
          <w:color w:val="000000"/>
          <w:sz w:val="24"/>
          <w:szCs w:val="24"/>
        </w:rPr>
      </w:pPr>
      <w:r w:rsidRPr="005015AA">
        <w:rPr>
          <w:rFonts w:ascii="Arial" w:eastAsia="Times New Roman" w:hAnsi="Arial" w:cs="Arial"/>
          <w:b/>
          <w:bCs/>
          <w:color w:val="000000"/>
          <w:sz w:val="24"/>
          <w:szCs w:val="24"/>
        </w:rPr>
        <w:t>Фінансова сталість</w:t>
      </w:r>
    </w:p>
    <w:p w14:paraId="2A406DC6" w14:textId="77777777" w:rsidR="005015AA" w:rsidRPr="005015AA" w:rsidRDefault="005015AA" w:rsidP="005015AA">
      <w:pPr>
        <w:divId w:val="1965427325"/>
        <w:rPr>
          <w:rFonts w:ascii="Arial" w:hAnsi="Arial" w:cs="Arial"/>
          <w:color w:val="000000"/>
          <w:sz w:val="21"/>
          <w:szCs w:val="21"/>
        </w:rPr>
      </w:pPr>
      <w:r w:rsidRPr="005015AA">
        <w:rPr>
          <w:rFonts w:ascii="Arial" w:hAnsi="Arial" w:cs="Arial"/>
          <w:color w:val="000000"/>
          <w:sz w:val="21"/>
          <w:szCs w:val="21"/>
        </w:rPr>
        <w:t>Проект фінансується за рахунок коштів державного  регіонального розвитку та коштів міського бюджету. </w:t>
      </w:r>
    </w:p>
    <w:p w14:paraId="04BFFDF4" w14:textId="77777777" w:rsidR="005015AA" w:rsidRPr="005015AA" w:rsidRDefault="005015AA" w:rsidP="005015AA">
      <w:pPr>
        <w:divId w:val="1965427325"/>
        <w:rPr>
          <w:rFonts w:ascii="Arial" w:hAnsi="Arial" w:cs="Arial"/>
          <w:color w:val="000000"/>
          <w:sz w:val="21"/>
          <w:szCs w:val="21"/>
        </w:rPr>
      </w:pPr>
      <w:r w:rsidRPr="005015AA">
        <w:rPr>
          <w:rFonts w:ascii="Arial" w:hAnsi="Arial" w:cs="Arial"/>
          <w:color w:val="000000"/>
          <w:sz w:val="21"/>
          <w:szCs w:val="21"/>
        </w:rPr>
        <w:t xml:space="preserve"> </w:t>
      </w:r>
    </w:p>
    <w:p w14:paraId="547E35E2" w14:textId="77777777" w:rsidR="005015AA" w:rsidRPr="005015AA" w:rsidRDefault="005015AA" w:rsidP="005015AA">
      <w:pPr>
        <w:jc w:val="center"/>
        <w:divId w:val="1626690674"/>
        <w:rPr>
          <w:rFonts w:ascii="Arial" w:eastAsia="Times New Roman" w:hAnsi="Arial" w:cs="Arial"/>
          <w:b/>
          <w:bCs/>
          <w:color w:val="000000"/>
          <w:sz w:val="24"/>
          <w:szCs w:val="24"/>
        </w:rPr>
      </w:pPr>
      <w:r w:rsidRPr="005015AA">
        <w:rPr>
          <w:rFonts w:ascii="Arial" w:eastAsia="Times New Roman" w:hAnsi="Arial" w:cs="Arial"/>
          <w:b/>
          <w:bCs/>
          <w:color w:val="000000"/>
          <w:sz w:val="24"/>
          <w:szCs w:val="24"/>
        </w:rPr>
        <w:t>Інстуційна сталість</w:t>
      </w:r>
    </w:p>
    <w:p w14:paraId="08E5FA71" w14:textId="77777777" w:rsidR="005015AA" w:rsidRPr="005015AA" w:rsidRDefault="005015AA" w:rsidP="005015AA">
      <w:pPr>
        <w:spacing w:before="225"/>
        <w:divId w:val="1124347600"/>
        <w:rPr>
          <w:rFonts w:ascii="Arial" w:hAnsi="Arial" w:cs="Arial"/>
          <w:color w:val="000000"/>
          <w:sz w:val="21"/>
          <w:szCs w:val="21"/>
        </w:rPr>
      </w:pPr>
      <w:r w:rsidRPr="005015AA">
        <w:rPr>
          <w:rFonts w:ascii="Arial" w:hAnsi="Arial" w:cs="Arial"/>
          <w:color w:val="000000"/>
          <w:sz w:val="21"/>
          <w:szCs w:val="21"/>
        </w:rPr>
        <w:t>Реалізація проекту вплине на розвиток мережі навчальних закладів у сфері пожежної безпеки.</w:t>
      </w:r>
    </w:p>
    <w:p w14:paraId="79C584A2" w14:textId="77777777" w:rsidR="005015AA" w:rsidRPr="005015AA" w:rsidRDefault="005015AA" w:rsidP="005015AA">
      <w:pPr>
        <w:jc w:val="center"/>
        <w:divId w:val="1731347622"/>
        <w:rPr>
          <w:rFonts w:ascii="Arial" w:eastAsia="Times New Roman" w:hAnsi="Arial" w:cs="Arial"/>
          <w:b/>
          <w:bCs/>
          <w:color w:val="000000"/>
          <w:sz w:val="24"/>
          <w:szCs w:val="24"/>
        </w:rPr>
      </w:pPr>
      <w:r w:rsidRPr="005015AA">
        <w:rPr>
          <w:rFonts w:ascii="Arial" w:eastAsia="Times New Roman" w:hAnsi="Arial" w:cs="Arial"/>
          <w:b/>
          <w:bCs/>
          <w:color w:val="000000"/>
          <w:sz w:val="24"/>
          <w:szCs w:val="24"/>
        </w:rPr>
        <w:t>Політична сталість</w:t>
      </w:r>
    </w:p>
    <w:p w14:paraId="297E34E9" w14:textId="77777777" w:rsidR="005015AA" w:rsidRPr="005015AA" w:rsidRDefault="005015AA" w:rsidP="005015AA">
      <w:pPr>
        <w:spacing w:before="225"/>
        <w:divId w:val="695542735"/>
        <w:rPr>
          <w:rFonts w:ascii="Arial" w:hAnsi="Arial" w:cs="Arial"/>
          <w:color w:val="000000"/>
          <w:sz w:val="21"/>
          <w:szCs w:val="21"/>
        </w:rPr>
      </w:pPr>
      <w:r w:rsidRPr="005015AA">
        <w:rPr>
          <w:rFonts w:ascii="Arial" w:hAnsi="Arial" w:cs="Arial"/>
          <w:color w:val="000000"/>
          <w:sz w:val="21"/>
          <w:szCs w:val="21"/>
        </w:rPr>
        <w:t>Якісне функціонування та спрацювання автоматичних систем протипожежного захисту створює комфортні  умови  перебування працівників і дітей у навчальних закладах та покращує якість надання освітніх послуг, що після реалізації проекту сприятиме позитивному іміджу влади. </w:t>
      </w:r>
    </w:p>
    <w:p w14:paraId="69C0A46F" w14:textId="77777777" w:rsidR="005015AA" w:rsidRPr="005015AA" w:rsidRDefault="005015AA" w:rsidP="005015AA">
      <w:pPr>
        <w:jc w:val="center"/>
        <w:divId w:val="1392732978"/>
        <w:rPr>
          <w:rFonts w:ascii="Arial" w:eastAsia="Times New Roman" w:hAnsi="Arial" w:cs="Arial"/>
          <w:b/>
          <w:bCs/>
          <w:color w:val="000000"/>
          <w:sz w:val="24"/>
          <w:szCs w:val="24"/>
        </w:rPr>
      </w:pPr>
      <w:r w:rsidRPr="005015AA">
        <w:rPr>
          <w:rFonts w:ascii="Arial" w:eastAsia="Times New Roman" w:hAnsi="Arial" w:cs="Arial"/>
          <w:b/>
          <w:bCs/>
          <w:color w:val="000000"/>
          <w:sz w:val="24"/>
          <w:szCs w:val="24"/>
        </w:rPr>
        <w:t>Інновація</w:t>
      </w:r>
    </w:p>
    <w:p w14:paraId="1E7135B4" w14:textId="77777777" w:rsidR="005015AA" w:rsidRPr="005015AA" w:rsidRDefault="005015AA" w:rsidP="005015AA">
      <w:pPr>
        <w:spacing w:before="225"/>
        <w:divId w:val="1943369748"/>
        <w:rPr>
          <w:rFonts w:ascii="Arial" w:hAnsi="Arial" w:cs="Arial"/>
          <w:color w:val="000000"/>
          <w:sz w:val="21"/>
          <w:szCs w:val="21"/>
        </w:rPr>
      </w:pPr>
      <w:r w:rsidRPr="005015AA">
        <w:rPr>
          <w:rFonts w:ascii="Arial" w:hAnsi="Arial" w:cs="Arial"/>
          <w:color w:val="000000"/>
          <w:sz w:val="21"/>
          <w:szCs w:val="21"/>
        </w:rPr>
        <w:t> Впровадження новітніх технологій з пожежної безпеки у дошкільних навчальних закладах.</w:t>
      </w:r>
    </w:p>
    <w:p w14:paraId="78260C22" w14:textId="77777777" w:rsidR="005015AA" w:rsidRPr="005015AA" w:rsidRDefault="005015AA" w:rsidP="005015AA">
      <w:pPr>
        <w:jc w:val="center"/>
        <w:divId w:val="851332725"/>
        <w:rPr>
          <w:rFonts w:ascii="Arial" w:eastAsia="Times New Roman" w:hAnsi="Arial" w:cs="Arial"/>
          <w:b/>
          <w:bCs/>
          <w:color w:val="000000"/>
          <w:sz w:val="24"/>
          <w:szCs w:val="24"/>
        </w:rPr>
      </w:pPr>
      <w:r w:rsidRPr="005015AA">
        <w:rPr>
          <w:rFonts w:ascii="Arial" w:eastAsia="Times New Roman" w:hAnsi="Arial" w:cs="Arial"/>
          <w:b/>
          <w:bCs/>
          <w:color w:val="000000"/>
          <w:sz w:val="24"/>
          <w:szCs w:val="24"/>
        </w:rPr>
        <w:t>ПЛАН ГРАФІК</w:t>
      </w:r>
    </w:p>
    <w:tbl>
      <w:tblPr>
        <w:tblW w:w="11990" w:type="dxa"/>
        <w:tblCellMar>
          <w:left w:w="0" w:type="dxa"/>
          <w:right w:w="0" w:type="dxa"/>
        </w:tblCellMar>
        <w:tblLook w:val="04A0" w:firstRow="1" w:lastRow="0" w:firstColumn="1" w:lastColumn="0" w:noHBand="0" w:noVBand="1"/>
      </w:tblPr>
      <w:tblGrid>
        <w:gridCol w:w="1485"/>
        <w:gridCol w:w="4863"/>
        <w:gridCol w:w="1651"/>
        <w:gridCol w:w="1923"/>
        <w:gridCol w:w="2068"/>
      </w:tblGrid>
      <w:tr w:rsidR="005015AA" w:rsidRPr="005015AA" w14:paraId="472087CC" w14:textId="77777777">
        <w:trPr>
          <w:divId w:val="2035421324"/>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66AC7B12"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lastRenderedPageBreak/>
              <w:t>Період виконання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01FA5229"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Захід</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7B2EA297"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Джерела фінансування (тис. грн.)</w:t>
            </w:r>
          </w:p>
        </w:tc>
      </w:tr>
      <w:tr w:rsidR="005015AA" w:rsidRPr="005015AA" w14:paraId="76A28BB0" w14:textId="77777777">
        <w:trPr>
          <w:divId w:val="2035421324"/>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068123" w14:textId="77777777" w:rsidR="005015AA" w:rsidRPr="005015AA" w:rsidRDefault="005015AA" w:rsidP="005015AA">
            <w:pPr>
              <w:jc w:val="center"/>
              <w:rPr>
                <w:rFonts w:ascii="Times New Roman" w:eastAsia="Times New Roman" w:hAnsi="Times New Roman" w:cs="Times New Roman"/>
                <w:b/>
                <w:bCs/>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95085D" w14:textId="77777777" w:rsidR="005015AA" w:rsidRPr="005015AA" w:rsidRDefault="005015AA" w:rsidP="005015AA">
            <w:pPr>
              <w:jc w:val="center"/>
              <w:rPr>
                <w:rFonts w:ascii="Times New Roman" w:eastAsia="Times New Roman" w:hAnsi="Times New Roman" w:cs="Times New Roman"/>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2A6E99CC"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Передбачено ДФРР</w:t>
            </w: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700F01EC"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Передбачено місцевим бюджетом</w:t>
            </w: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0AC9B146"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Передбачено з партнерських коштів</w:t>
            </w:r>
          </w:p>
        </w:tc>
      </w:tr>
      <w:tr w:rsidR="005015AA" w:rsidRPr="005015AA" w14:paraId="15B19F10" w14:textId="77777777">
        <w:trPr>
          <w:divId w:val="2035421324"/>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54D5E728" w14:textId="77777777" w:rsidR="005015AA" w:rsidRPr="005015AA" w:rsidRDefault="005015AA" w:rsidP="005015AA">
            <w:pPr>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D11CC10" w14:textId="77777777" w:rsidR="005015AA" w:rsidRPr="005015AA" w:rsidRDefault="005015AA" w:rsidP="005015AA">
            <w:pPr>
              <w:rPr>
                <w:rFonts w:ascii="Times New Roman" w:eastAsia="Times New Roman" w:hAnsi="Times New Roman" w:cs="Times New Roman"/>
                <w:sz w:val="21"/>
                <w:szCs w:val="21"/>
              </w:rPr>
            </w:pPr>
            <w:r w:rsidRPr="005015AA">
              <w:rPr>
                <w:rFonts w:ascii="Times New Roman" w:eastAsia="Times New Roman" w:hAnsi="Times New Roman" w:cs="Times New Roman"/>
                <w:sz w:val="21"/>
                <w:szCs w:val="21"/>
              </w:rPr>
              <w:t>Установка та монтаж автоматичних систем протипожежного захисту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ECE562F" w14:textId="77777777" w:rsidR="005015AA" w:rsidRPr="005015AA" w:rsidRDefault="005015AA" w:rsidP="005015AA">
            <w:pPr>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6CCD10C7" w14:textId="77777777" w:rsidR="005015AA" w:rsidRPr="005015AA" w:rsidRDefault="005015AA" w:rsidP="005015AA">
            <w:pPr>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2099BFB" w14:textId="77777777" w:rsidR="005015AA" w:rsidRPr="00C949E3" w:rsidRDefault="00C949E3" w:rsidP="005015A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16 560,00</w:t>
            </w:r>
          </w:p>
        </w:tc>
      </w:tr>
      <w:tr w:rsidR="005015AA" w:rsidRPr="005015AA" w14:paraId="620ECE62" w14:textId="77777777">
        <w:trPr>
          <w:divId w:val="2035421324"/>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5A2FE91A" w14:textId="77777777" w:rsidR="005015AA" w:rsidRPr="005015AA" w:rsidRDefault="005015AA" w:rsidP="005015AA">
            <w:pPr>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7B0E5E70" w14:textId="77777777" w:rsidR="005015AA" w:rsidRPr="005015AA" w:rsidRDefault="005015AA" w:rsidP="005015AA">
            <w:pPr>
              <w:rPr>
                <w:rFonts w:ascii="Times New Roman" w:eastAsia="Times New Roman" w:hAnsi="Times New Roman" w:cs="Times New Roman"/>
                <w:sz w:val="21"/>
                <w:szCs w:val="21"/>
              </w:rPr>
            </w:pPr>
            <w:r w:rsidRPr="005015AA">
              <w:rPr>
                <w:rFonts w:ascii="Times New Roman" w:eastAsia="Times New Roman" w:hAnsi="Times New Roman" w:cs="Times New Roman"/>
                <w:sz w:val="21"/>
                <w:szCs w:val="21"/>
              </w:rPr>
              <w:t>Установка та монтаж автоматичних систем протипожежного захисту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7149E047" w14:textId="77777777" w:rsidR="005015AA" w:rsidRPr="005015AA" w:rsidRDefault="005015AA" w:rsidP="005015AA">
            <w:pPr>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A2DEBB8" w14:textId="77777777" w:rsidR="005015AA" w:rsidRPr="005015AA" w:rsidRDefault="005015AA" w:rsidP="005015AA">
            <w:pPr>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0EB8C94A" w14:textId="77777777" w:rsidR="005015AA" w:rsidRPr="00C949E3" w:rsidRDefault="00C949E3" w:rsidP="005015A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16 560,00</w:t>
            </w:r>
          </w:p>
        </w:tc>
      </w:tr>
      <w:tr w:rsidR="005015AA" w:rsidRPr="005015AA" w14:paraId="127E463A" w14:textId="77777777">
        <w:trPr>
          <w:divId w:val="2035421324"/>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6D106FC6" w14:textId="77777777" w:rsidR="005015AA" w:rsidRPr="005015AA" w:rsidRDefault="005015AA" w:rsidP="005015AA">
            <w:pPr>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A9CE788" w14:textId="77777777" w:rsidR="005015AA" w:rsidRPr="005015AA" w:rsidRDefault="005015AA" w:rsidP="005015AA">
            <w:pPr>
              <w:rPr>
                <w:rFonts w:ascii="Times New Roman" w:eastAsia="Times New Roman" w:hAnsi="Times New Roman" w:cs="Times New Roman"/>
                <w:sz w:val="21"/>
                <w:szCs w:val="21"/>
              </w:rPr>
            </w:pPr>
            <w:r w:rsidRPr="005015AA">
              <w:rPr>
                <w:rFonts w:ascii="Times New Roman" w:eastAsia="Times New Roman" w:hAnsi="Times New Roman" w:cs="Times New Roman"/>
                <w:sz w:val="21"/>
                <w:szCs w:val="21"/>
              </w:rPr>
              <w:t>Установка та монтаж автоматичних систем протипожежного захисту, протипожежних дверей (2 типу) в приміщеннях електрощитових, протипожежних перешкод виходу на горище</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606B15C2" w14:textId="77777777" w:rsidR="005015AA" w:rsidRPr="005015AA" w:rsidRDefault="005015AA" w:rsidP="005015AA">
            <w:pPr>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072EAD04" w14:textId="77777777" w:rsidR="005015AA" w:rsidRPr="005015AA" w:rsidRDefault="005015AA" w:rsidP="005015AA">
            <w:pPr>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4B01765" w14:textId="77777777" w:rsidR="005015AA" w:rsidRPr="003510F8" w:rsidRDefault="003510F8" w:rsidP="005015A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2500,00</w:t>
            </w:r>
          </w:p>
        </w:tc>
      </w:tr>
    </w:tbl>
    <w:p w14:paraId="1158CBF5" w14:textId="77777777" w:rsidR="005015AA" w:rsidRPr="005015AA" w:rsidRDefault="005015AA" w:rsidP="005015AA">
      <w:pPr>
        <w:jc w:val="center"/>
        <w:divId w:val="1688752144"/>
        <w:rPr>
          <w:rFonts w:ascii="Arial" w:eastAsia="Times New Roman" w:hAnsi="Arial" w:cs="Arial"/>
          <w:b/>
          <w:bCs/>
          <w:color w:val="000000"/>
          <w:sz w:val="24"/>
          <w:szCs w:val="24"/>
        </w:rPr>
      </w:pPr>
      <w:r w:rsidRPr="005015AA">
        <w:rPr>
          <w:rFonts w:ascii="Arial" w:eastAsia="Times New Roman" w:hAnsi="Arial" w:cs="Arial"/>
          <w:b/>
          <w:bCs/>
          <w:color w:val="000000"/>
          <w:sz w:val="24"/>
          <w:szCs w:val="24"/>
        </w:rPr>
        <w:t>БЮДЖЕТ ПРОЕКТУ</w:t>
      </w:r>
    </w:p>
    <w:p w14:paraId="169521EA" w14:textId="77777777" w:rsidR="005015AA" w:rsidRPr="005015AA" w:rsidRDefault="005015AA" w:rsidP="005015AA">
      <w:pPr>
        <w:jc w:val="center"/>
        <w:divId w:val="327103092"/>
        <w:rPr>
          <w:rFonts w:ascii="Arial" w:eastAsia="Times New Roman" w:hAnsi="Arial" w:cs="Arial"/>
          <w:b/>
          <w:bCs/>
          <w:color w:val="000000"/>
          <w:sz w:val="24"/>
          <w:szCs w:val="24"/>
        </w:rPr>
      </w:pPr>
      <w:r w:rsidRPr="005015AA">
        <w:rPr>
          <w:rFonts w:ascii="Arial" w:eastAsia="Times New Roman" w:hAnsi="Arial" w:cs="Arial"/>
          <w:b/>
          <w:bCs/>
          <w:color w:val="000000"/>
          <w:sz w:val="24"/>
          <w:szCs w:val="24"/>
        </w:rPr>
        <w:t>Загальний бюджет проекту БЮДЖЕТНА ФОРМА 1</w:t>
      </w:r>
    </w:p>
    <w:tbl>
      <w:tblPr>
        <w:tblW w:w="11990" w:type="dxa"/>
        <w:tblCellMar>
          <w:left w:w="0" w:type="dxa"/>
          <w:right w:w="0" w:type="dxa"/>
        </w:tblCellMar>
        <w:tblLook w:val="04A0" w:firstRow="1" w:lastRow="0" w:firstColumn="1" w:lastColumn="0" w:noHBand="0" w:noVBand="1"/>
      </w:tblPr>
      <w:tblGrid>
        <w:gridCol w:w="6351"/>
        <w:gridCol w:w="1484"/>
        <w:gridCol w:w="1215"/>
        <w:gridCol w:w="1474"/>
        <w:gridCol w:w="1466"/>
      </w:tblGrid>
      <w:tr w:rsidR="005015AA" w:rsidRPr="005015AA" w14:paraId="6B36B0D8" w14:textId="77777777">
        <w:trPr>
          <w:divId w:val="1137337090"/>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7242D26A"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Найменування заходу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088F267F"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Загальна вартість</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76C47E85"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Джерела фінансування (тис. грн.)</w:t>
            </w:r>
          </w:p>
        </w:tc>
      </w:tr>
      <w:tr w:rsidR="005015AA" w:rsidRPr="005015AA" w14:paraId="64672EB7" w14:textId="77777777">
        <w:trPr>
          <w:divId w:val="1137337090"/>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2B4A7A" w14:textId="77777777" w:rsidR="005015AA" w:rsidRPr="005015AA" w:rsidRDefault="005015AA" w:rsidP="005015AA">
            <w:pPr>
              <w:jc w:val="center"/>
              <w:rPr>
                <w:rFonts w:ascii="Times New Roman" w:eastAsia="Times New Roman" w:hAnsi="Times New Roman" w:cs="Times New Roman"/>
                <w:b/>
                <w:bCs/>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D4F57A" w14:textId="77777777" w:rsidR="005015AA" w:rsidRPr="005015AA" w:rsidRDefault="005015AA" w:rsidP="005015AA">
            <w:pPr>
              <w:jc w:val="center"/>
              <w:rPr>
                <w:rFonts w:ascii="Times New Roman" w:eastAsia="Times New Roman" w:hAnsi="Times New Roman" w:cs="Times New Roman"/>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6BDA03E9"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ДФРР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25D5037F"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Місцевий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77F3F0BB"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Кошти партнерів</w:t>
            </w:r>
          </w:p>
        </w:tc>
      </w:tr>
      <w:tr w:rsidR="005015AA" w:rsidRPr="005015AA" w14:paraId="410C725F" w14:textId="77777777">
        <w:trPr>
          <w:divId w:val="1137337090"/>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65781B30" w14:textId="77777777" w:rsidR="005015AA" w:rsidRPr="005015AA" w:rsidRDefault="005015AA" w:rsidP="005015AA">
            <w:pPr>
              <w:rPr>
                <w:rFonts w:ascii="Times New Roman" w:eastAsia="Times New Roman" w:hAnsi="Times New Roman" w:cs="Times New Roman"/>
                <w:sz w:val="21"/>
                <w:szCs w:val="21"/>
              </w:rPr>
            </w:pPr>
            <w:r w:rsidRPr="005015AA">
              <w:rPr>
                <w:rFonts w:ascii="Times New Roman" w:eastAsia="Times New Roman" w:hAnsi="Times New Roman" w:cs="Times New Roman"/>
                <w:sz w:val="21"/>
                <w:szCs w:val="21"/>
              </w:rPr>
              <w:t>Установка та монтаж автоматичних систем протипожежного захисту, протипожежних дверей (2 типу) в приміщеннях електрощитових, протипожежних перешкод виходу на горище</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BB7F22E" w14:textId="77777777" w:rsidR="005015AA" w:rsidRPr="003510F8" w:rsidRDefault="003510F8" w:rsidP="005015A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140 000,00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6AD29E35" w14:textId="77777777" w:rsidR="005015AA" w:rsidRPr="005015AA" w:rsidRDefault="005015AA" w:rsidP="005015AA">
            <w:pPr>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D0C4CBE" w14:textId="77777777" w:rsidR="005015AA" w:rsidRPr="003510F8" w:rsidRDefault="003510F8" w:rsidP="005015A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140 000,00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BE8E7AB" w14:textId="77777777" w:rsidR="005015AA" w:rsidRPr="005015AA" w:rsidRDefault="005015AA" w:rsidP="005015AA">
            <w:pPr>
              <w:rPr>
                <w:rFonts w:ascii="Times New Roman" w:eastAsia="Times New Roman" w:hAnsi="Times New Roman" w:cs="Times New Roman"/>
                <w:sz w:val="21"/>
                <w:szCs w:val="21"/>
              </w:rPr>
            </w:pPr>
            <w:r w:rsidRPr="005015AA">
              <w:rPr>
                <w:rFonts w:ascii="Times New Roman" w:eastAsia="Times New Roman" w:hAnsi="Times New Roman" w:cs="Times New Roman"/>
                <w:sz w:val="21"/>
                <w:szCs w:val="21"/>
              </w:rPr>
              <w:t>0</w:t>
            </w:r>
          </w:p>
        </w:tc>
      </w:tr>
    </w:tbl>
    <w:p w14:paraId="158C8BE5" w14:textId="77777777" w:rsidR="005015AA" w:rsidRPr="005015AA" w:rsidRDefault="005015AA" w:rsidP="005015AA">
      <w:pPr>
        <w:jc w:val="center"/>
        <w:divId w:val="1548251571"/>
        <w:rPr>
          <w:rFonts w:ascii="Arial" w:eastAsia="Times New Roman" w:hAnsi="Arial" w:cs="Arial"/>
          <w:b/>
          <w:bCs/>
          <w:color w:val="000000"/>
          <w:sz w:val="24"/>
          <w:szCs w:val="24"/>
        </w:rPr>
      </w:pPr>
      <w:r w:rsidRPr="005015AA">
        <w:rPr>
          <w:rFonts w:ascii="Arial" w:eastAsia="Times New Roman" w:hAnsi="Arial" w:cs="Arial"/>
          <w:b/>
          <w:bCs/>
          <w:color w:val="000000"/>
          <w:sz w:val="24"/>
          <w:szCs w:val="24"/>
        </w:rPr>
        <w:t>Розклад бюджету за статтями видатків БЮДЖЕТНА ФОРМА 2</w:t>
      </w:r>
    </w:p>
    <w:tbl>
      <w:tblPr>
        <w:tblW w:w="11990" w:type="dxa"/>
        <w:tblCellMar>
          <w:left w:w="0" w:type="dxa"/>
          <w:right w:w="0" w:type="dxa"/>
        </w:tblCellMar>
        <w:tblLook w:val="04A0" w:firstRow="1" w:lastRow="0" w:firstColumn="1" w:lastColumn="0" w:noHBand="0" w:noVBand="1"/>
      </w:tblPr>
      <w:tblGrid>
        <w:gridCol w:w="5832"/>
        <w:gridCol w:w="1404"/>
        <w:gridCol w:w="801"/>
        <w:gridCol w:w="615"/>
        <w:gridCol w:w="1269"/>
        <w:gridCol w:w="627"/>
        <w:gridCol w:w="903"/>
        <w:gridCol w:w="539"/>
      </w:tblGrid>
      <w:tr w:rsidR="005015AA" w:rsidRPr="005015AA" w14:paraId="64AEDCFF" w14:textId="77777777">
        <w:trPr>
          <w:divId w:val="1137337090"/>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4BDF7A73"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Найменування заходу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576978B3"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Загальна вартість</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04484C97"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Джерела фінансування (тис. грн.)</w:t>
            </w:r>
          </w:p>
        </w:tc>
      </w:tr>
      <w:tr w:rsidR="005015AA" w:rsidRPr="005015AA" w14:paraId="316CE8B3" w14:textId="77777777">
        <w:trPr>
          <w:divId w:val="1137337090"/>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611FEB" w14:textId="77777777" w:rsidR="005015AA" w:rsidRPr="005015AA" w:rsidRDefault="005015AA" w:rsidP="005015AA">
            <w:pPr>
              <w:jc w:val="center"/>
              <w:rPr>
                <w:rFonts w:ascii="Times New Roman" w:eastAsia="Times New Roman" w:hAnsi="Times New Roman" w:cs="Times New Roman"/>
                <w:b/>
                <w:bCs/>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1248D2" w14:textId="77777777" w:rsidR="005015AA" w:rsidRPr="005015AA" w:rsidRDefault="005015AA" w:rsidP="005015AA">
            <w:pPr>
              <w:jc w:val="center"/>
              <w:rPr>
                <w:rFonts w:ascii="Times New Roman" w:eastAsia="Times New Roman" w:hAnsi="Times New Roman" w:cs="Times New Roman"/>
                <w:b/>
                <w:bCs/>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388080F3"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ДФРР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34DFA9E4"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Місцевий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038571D7"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Кошти партнерів</w:t>
            </w:r>
          </w:p>
        </w:tc>
      </w:tr>
      <w:tr w:rsidR="005015AA" w:rsidRPr="005015AA" w14:paraId="0B572268" w14:textId="77777777">
        <w:trPr>
          <w:divId w:val="1137337090"/>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27D938" w14:textId="77777777" w:rsidR="005015AA" w:rsidRPr="005015AA" w:rsidRDefault="005015AA" w:rsidP="005015AA">
            <w:pPr>
              <w:jc w:val="center"/>
              <w:rPr>
                <w:rFonts w:ascii="Times New Roman" w:eastAsia="Times New Roman" w:hAnsi="Times New Roman" w:cs="Times New Roman"/>
                <w:b/>
                <w:bCs/>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C50A0B" w14:textId="77777777" w:rsidR="005015AA" w:rsidRPr="005015AA" w:rsidRDefault="005015AA" w:rsidP="005015AA">
            <w:pPr>
              <w:jc w:val="center"/>
              <w:rPr>
                <w:rFonts w:ascii="Times New Roman" w:eastAsia="Times New Roman" w:hAnsi="Times New Roman" w:cs="Times New Roman"/>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131F1387"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2A3CD91E"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7B621AC7"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7DAA3E0C"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071B5902"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3F3264F0"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w:t>
            </w:r>
          </w:p>
        </w:tc>
      </w:tr>
      <w:tr w:rsidR="005015AA" w:rsidRPr="005015AA" w14:paraId="7A279C74" w14:textId="77777777">
        <w:trPr>
          <w:divId w:val="1137337090"/>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8CFB3BE" w14:textId="77777777" w:rsidR="005015AA" w:rsidRPr="005015AA" w:rsidRDefault="005015AA" w:rsidP="005015AA">
            <w:pPr>
              <w:rPr>
                <w:rFonts w:ascii="Times New Roman" w:eastAsia="Times New Roman" w:hAnsi="Times New Roman" w:cs="Times New Roman"/>
                <w:sz w:val="21"/>
                <w:szCs w:val="21"/>
              </w:rPr>
            </w:pPr>
            <w:r w:rsidRPr="005015AA">
              <w:rPr>
                <w:rFonts w:ascii="Times New Roman" w:eastAsia="Times New Roman" w:hAnsi="Times New Roman" w:cs="Times New Roman"/>
                <w:b/>
                <w:bCs/>
                <w:sz w:val="21"/>
                <w:szCs w:val="21"/>
              </w:rPr>
              <w:t>1. Видатки споживання:</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32F5032" w14:textId="77777777" w:rsidR="005015AA" w:rsidRPr="005015AA" w:rsidRDefault="005015AA" w:rsidP="005015AA">
            <w:pPr>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092475A5" w14:textId="77777777" w:rsidR="005015AA" w:rsidRPr="005015AA" w:rsidRDefault="005015AA" w:rsidP="005015AA">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56C1E87F" w14:textId="77777777" w:rsidR="005015AA" w:rsidRPr="005015AA" w:rsidRDefault="005015AA" w:rsidP="005015AA">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68013AC2" w14:textId="77777777" w:rsidR="005015AA" w:rsidRPr="005015AA" w:rsidRDefault="005015AA" w:rsidP="005015AA">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2381087" w14:textId="77777777" w:rsidR="005015AA" w:rsidRPr="005015AA" w:rsidRDefault="005015AA" w:rsidP="005015AA">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0BDEBBAD" w14:textId="77777777" w:rsidR="005015AA" w:rsidRPr="005015AA" w:rsidRDefault="005015AA" w:rsidP="005015AA">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7AD28AE6" w14:textId="77777777" w:rsidR="005015AA" w:rsidRPr="005015AA" w:rsidRDefault="005015AA" w:rsidP="005015AA">
            <w:pPr>
              <w:rPr>
                <w:rFonts w:ascii="Times New Roman" w:eastAsia="Times New Roman" w:hAnsi="Times New Roman" w:cs="Times New Roman"/>
                <w:sz w:val="20"/>
                <w:szCs w:val="20"/>
              </w:rPr>
            </w:pPr>
          </w:p>
        </w:tc>
      </w:tr>
      <w:tr w:rsidR="005015AA" w:rsidRPr="005015AA" w14:paraId="7B501274" w14:textId="77777777">
        <w:trPr>
          <w:divId w:val="1137337090"/>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5CA9F491" w14:textId="77777777" w:rsidR="005015AA" w:rsidRPr="005015AA" w:rsidRDefault="005015AA" w:rsidP="005015AA">
            <w:pPr>
              <w:rPr>
                <w:rFonts w:ascii="Times New Roman" w:eastAsia="Times New Roman" w:hAnsi="Times New Roman" w:cs="Times New Roman"/>
                <w:sz w:val="21"/>
                <w:szCs w:val="21"/>
              </w:rPr>
            </w:pPr>
            <w:r w:rsidRPr="005015AA">
              <w:rPr>
                <w:rFonts w:ascii="Times New Roman" w:eastAsia="Times New Roman" w:hAnsi="Times New Roman" w:cs="Times New Roman"/>
                <w:b/>
                <w:bCs/>
                <w:sz w:val="21"/>
                <w:szCs w:val="21"/>
              </w:rPr>
              <w:t>2. Видатки розвитку: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7F184433" w14:textId="77777777" w:rsidR="005015AA" w:rsidRPr="005015AA" w:rsidRDefault="005015AA" w:rsidP="005015AA">
            <w:pPr>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60FD5D73" w14:textId="77777777" w:rsidR="005015AA" w:rsidRPr="005015AA" w:rsidRDefault="005015AA" w:rsidP="005015AA">
            <w:pPr>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72F6E79B" w14:textId="77777777" w:rsidR="005015AA" w:rsidRPr="005015AA" w:rsidRDefault="005015AA" w:rsidP="005015AA">
            <w:pPr>
              <w:rPr>
                <w:rFonts w:ascii="Times New Roman" w:eastAsia="Times New Roman" w:hAnsi="Times New Roman" w:cs="Times New Roman"/>
                <w:sz w:val="21"/>
                <w:szCs w:val="21"/>
              </w:rPr>
            </w:pPr>
            <w:r w:rsidRPr="005015AA">
              <w:rPr>
                <w:rFonts w:ascii="Times New Roman" w:eastAsia="Times New Roman" w:hAnsi="Times New Roman" w:cs="Times New Roman"/>
                <w:sz w:val="21"/>
                <w:szCs w:val="21"/>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0520158E" w14:textId="7BE4F66E" w:rsidR="005015AA" w:rsidRPr="00841690" w:rsidRDefault="00841690" w:rsidP="005015AA">
            <w:pPr>
              <w:rPr>
                <w:rFonts w:ascii="Times New Roman" w:eastAsia="Times New Roman" w:hAnsi="Times New Roman" w:cs="Times New Roman"/>
                <w:sz w:val="21"/>
                <w:szCs w:val="21"/>
                <w:lang w:val="en-GB"/>
              </w:rPr>
            </w:pPr>
            <w:r>
              <w:rPr>
                <w:rFonts w:ascii="Times New Roman" w:eastAsia="Times New Roman" w:hAnsi="Times New Roman" w:cs="Times New Roman"/>
                <w:sz w:val="21"/>
                <w:szCs w:val="21"/>
                <w:lang w:val="en-GB"/>
              </w:rPr>
              <w:t>140 000,00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AE79FF5" w14:textId="77777777" w:rsidR="005015AA" w:rsidRPr="005015AA" w:rsidRDefault="005015AA" w:rsidP="005015AA">
            <w:pPr>
              <w:rPr>
                <w:rFonts w:ascii="Times New Roman" w:eastAsia="Times New Roman" w:hAnsi="Times New Roman" w:cs="Times New Roman"/>
                <w:sz w:val="21"/>
                <w:szCs w:val="21"/>
              </w:rPr>
            </w:pPr>
            <w:r w:rsidRPr="005015AA">
              <w:rPr>
                <w:rFonts w:ascii="Times New Roman" w:eastAsia="Times New Roman" w:hAnsi="Times New Roman" w:cs="Times New Roman"/>
                <w:sz w:val="21"/>
                <w:szCs w:val="21"/>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62F05CC2" w14:textId="77777777" w:rsidR="005015AA" w:rsidRPr="005015AA" w:rsidRDefault="005015AA" w:rsidP="005015AA">
            <w:pPr>
              <w:rPr>
                <w:rFonts w:ascii="Times New Roman" w:eastAsia="Times New Roman" w:hAnsi="Times New Roman" w:cs="Times New Roman"/>
                <w:sz w:val="21"/>
                <w:szCs w:val="21"/>
              </w:rPr>
            </w:pPr>
            <w:r w:rsidRPr="005015AA">
              <w:rPr>
                <w:rFonts w:ascii="Times New Roman" w:eastAsia="Times New Roman" w:hAnsi="Times New Roman" w:cs="Times New Roman"/>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A2367C0" w14:textId="77777777" w:rsidR="005015AA" w:rsidRPr="005015AA" w:rsidRDefault="005015AA" w:rsidP="005015AA">
            <w:pPr>
              <w:rPr>
                <w:rFonts w:ascii="Times New Roman" w:eastAsia="Times New Roman" w:hAnsi="Times New Roman" w:cs="Times New Roman"/>
                <w:sz w:val="21"/>
                <w:szCs w:val="21"/>
              </w:rPr>
            </w:pPr>
            <w:r w:rsidRPr="005015AA">
              <w:rPr>
                <w:rFonts w:ascii="Times New Roman" w:eastAsia="Times New Roman" w:hAnsi="Times New Roman" w:cs="Times New Roman"/>
                <w:sz w:val="21"/>
                <w:szCs w:val="21"/>
              </w:rPr>
              <w:t>0</w:t>
            </w:r>
          </w:p>
        </w:tc>
      </w:tr>
      <w:tr w:rsidR="005015AA" w:rsidRPr="005015AA" w14:paraId="795DDAD1" w14:textId="77777777">
        <w:trPr>
          <w:divId w:val="1137337090"/>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9E0E6F3" w14:textId="77777777" w:rsidR="005015AA" w:rsidRPr="005015AA" w:rsidRDefault="005015AA" w:rsidP="005015AA">
            <w:pPr>
              <w:rPr>
                <w:rFonts w:ascii="Times New Roman" w:eastAsia="Times New Roman" w:hAnsi="Times New Roman" w:cs="Times New Roman"/>
                <w:sz w:val="21"/>
                <w:szCs w:val="21"/>
              </w:rPr>
            </w:pPr>
            <w:r w:rsidRPr="005015AA">
              <w:rPr>
                <w:rFonts w:ascii="Times New Roman" w:eastAsia="Times New Roman" w:hAnsi="Times New Roman" w:cs="Times New Roman"/>
                <w:sz w:val="21"/>
                <w:szCs w:val="21"/>
              </w:rPr>
              <w:t>Установка та монтаж автоматичних систем протипожежного захисту, протипожежних дверей (2 типу) в приміщеннях електрощитових, протипожежних перешкод виходу на горище</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5408C707" w14:textId="77777777" w:rsidR="005015AA" w:rsidRPr="005015AA" w:rsidRDefault="005015AA" w:rsidP="005015AA">
            <w:pPr>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6FC82DB5" w14:textId="77777777" w:rsidR="005015AA" w:rsidRPr="005015AA" w:rsidRDefault="005015AA" w:rsidP="005015AA">
            <w:pPr>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6D8E749C" w14:textId="77777777" w:rsidR="005015AA" w:rsidRPr="005015AA" w:rsidRDefault="005015AA" w:rsidP="005015AA">
            <w:pPr>
              <w:rPr>
                <w:rFonts w:ascii="Times New Roman" w:eastAsia="Times New Roman" w:hAnsi="Times New Roman" w:cs="Times New Roman"/>
                <w:sz w:val="21"/>
                <w:szCs w:val="21"/>
              </w:rPr>
            </w:pPr>
            <w:r w:rsidRPr="005015AA">
              <w:rPr>
                <w:rFonts w:ascii="Times New Roman" w:eastAsia="Times New Roman" w:hAnsi="Times New Roman" w:cs="Times New Roman"/>
                <w:sz w:val="21"/>
                <w:szCs w:val="21"/>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0D1C6841" w14:textId="1A640181" w:rsidR="005015AA" w:rsidRPr="007E2890" w:rsidRDefault="007E2890" w:rsidP="005015AA">
            <w:pPr>
              <w:rPr>
                <w:rFonts w:ascii="Times New Roman" w:eastAsia="Times New Roman" w:hAnsi="Times New Roman" w:cs="Times New Roman"/>
                <w:sz w:val="21"/>
                <w:szCs w:val="21"/>
                <w:lang w:val="en-GB"/>
              </w:rPr>
            </w:pPr>
            <w:r>
              <w:rPr>
                <w:rFonts w:ascii="Times New Roman" w:eastAsia="Times New Roman" w:hAnsi="Times New Roman" w:cs="Times New Roman"/>
                <w:sz w:val="21"/>
                <w:szCs w:val="21"/>
                <w:lang w:val="en-GB"/>
              </w:rPr>
              <w:t>140 000,00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5D84887" w14:textId="77777777" w:rsidR="005015AA" w:rsidRPr="005015AA" w:rsidRDefault="005015AA" w:rsidP="005015AA">
            <w:pPr>
              <w:rPr>
                <w:rFonts w:ascii="Times New Roman" w:eastAsia="Times New Roman" w:hAnsi="Times New Roman" w:cs="Times New Roman"/>
                <w:sz w:val="21"/>
                <w:szCs w:val="21"/>
              </w:rPr>
            </w:pPr>
            <w:r w:rsidRPr="005015AA">
              <w:rPr>
                <w:rFonts w:ascii="Times New Roman" w:eastAsia="Times New Roman" w:hAnsi="Times New Roman" w:cs="Times New Roman"/>
                <w:sz w:val="21"/>
                <w:szCs w:val="21"/>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5631E63" w14:textId="77777777" w:rsidR="005015AA" w:rsidRPr="005015AA" w:rsidRDefault="005015AA" w:rsidP="005015AA">
            <w:pPr>
              <w:rPr>
                <w:rFonts w:ascii="Times New Roman" w:eastAsia="Times New Roman" w:hAnsi="Times New Roman" w:cs="Times New Roman"/>
                <w:sz w:val="21"/>
                <w:szCs w:val="21"/>
              </w:rPr>
            </w:pPr>
            <w:r w:rsidRPr="005015AA">
              <w:rPr>
                <w:rFonts w:ascii="Times New Roman" w:eastAsia="Times New Roman" w:hAnsi="Times New Roman" w:cs="Times New Roman"/>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66919068" w14:textId="77777777" w:rsidR="005015AA" w:rsidRPr="005015AA" w:rsidRDefault="005015AA" w:rsidP="005015AA">
            <w:pPr>
              <w:rPr>
                <w:rFonts w:ascii="Times New Roman" w:eastAsia="Times New Roman" w:hAnsi="Times New Roman" w:cs="Times New Roman"/>
                <w:sz w:val="21"/>
                <w:szCs w:val="21"/>
              </w:rPr>
            </w:pPr>
            <w:r w:rsidRPr="005015AA">
              <w:rPr>
                <w:rFonts w:ascii="Times New Roman" w:eastAsia="Times New Roman" w:hAnsi="Times New Roman" w:cs="Times New Roman"/>
                <w:sz w:val="21"/>
                <w:szCs w:val="21"/>
              </w:rPr>
              <w:t>0</w:t>
            </w:r>
          </w:p>
        </w:tc>
      </w:tr>
    </w:tbl>
    <w:p w14:paraId="20A0797E" w14:textId="77777777" w:rsidR="005015AA" w:rsidRPr="005015AA" w:rsidRDefault="005015AA" w:rsidP="005015AA">
      <w:pPr>
        <w:jc w:val="center"/>
        <w:divId w:val="2130002734"/>
        <w:rPr>
          <w:rFonts w:ascii="Arial" w:eastAsia="Times New Roman" w:hAnsi="Arial" w:cs="Arial"/>
          <w:b/>
          <w:bCs/>
          <w:color w:val="000000"/>
          <w:sz w:val="24"/>
          <w:szCs w:val="24"/>
        </w:rPr>
      </w:pPr>
      <w:r w:rsidRPr="005015AA">
        <w:rPr>
          <w:rFonts w:ascii="Arial" w:eastAsia="Times New Roman" w:hAnsi="Arial" w:cs="Arial"/>
          <w:b/>
          <w:bCs/>
          <w:color w:val="000000"/>
          <w:sz w:val="24"/>
          <w:szCs w:val="24"/>
        </w:rPr>
        <w:t>Очікувані джерела фінансування БЮДЖЕТНА ФОРМА 3</w:t>
      </w:r>
    </w:p>
    <w:tbl>
      <w:tblPr>
        <w:tblW w:w="11990" w:type="dxa"/>
        <w:tblCellMar>
          <w:left w:w="0" w:type="dxa"/>
          <w:right w:w="0" w:type="dxa"/>
        </w:tblCellMar>
        <w:tblLook w:val="04A0" w:firstRow="1" w:lastRow="0" w:firstColumn="1" w:lastColumn="0" w:noHBand="0" w:noVBand="1"/>
      </w:tblPr>
      <w:tblGrid>
        <w:gridCol w:w="4525"/>
        <w:gridCol w:w="3270"/>
        <w:gridCol w:w="4195"/>
      </w:tblGrid>
      <w:tr w:rsidR="005015AA" w:rsidRPr="005015AA" w14:paraId="5B3E4E71" w14:textId="77777777">
        <w:trPr>
          <w:divId w:val="1137337090"/>
          <w:tblHeader/>
        </w:trPr>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47618A19"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Джерела фінансування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03FBCB2F"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Сума (тис.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14:paraId="6DAE8557" w14:textId="77777777" w:rsidR="005015AA" w:rsidRPr="005015AA" w:rsidRDefault="005015AA" w:rsidP="005015AA">
            <w:pPr>
              <w:jc w:val="center"/>
              <w:rPr>
                <w:rFonts w:ascii="Times New Roman" w:eastAsia="Times New Roman" w:hAnsi="Times New Roman" w:cs="Times New Roman"/>
                <w:b/>
                <w:bCs/>
                <w:sz w:val="21"/>
                <w:szCs w:val="21"/>
              </w:rPr>
            </w:pPr>
            <w:r w:rsidRPr="005015AA">
              <w:rPr>
                <w:rFonts w:ascii="Times New Roman" w:eastAsia="Times New Roman" w:hAnsi="Times New Roman" w:cs="Times New Roman"/>
                <w:b/>
                <w:bCs/>
                <w:sz w:val="21"/>
                <w:szCs w:val="21"/>
              </w:rPr>
              <w:t>% загальної вартості</w:t>
            </w:r>
          </w:p>
        </w:tc>
      </w:tr>
      <w:tr w:rsidR="005015AA" w:rsidRPr="005015AA" w14:paraId="1F13999B" w14:textId="77777777">
        <w:trPr>
          <w:divId w:val="1137337090"/>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00543E5D" w14:textId="77777777" w:rsidR="005015AA" w:rsidRPr="005015AA" w:rsidRDefault="005015AA" w:rsidP="005015AA">
            <w:pPr>
              <w:rPr>
                <w:rFonts w:ascii="Times New Roman" w:eastAsia="Times New Roman" w:hAnsi="Times New Roman" w:cs="Times New Roman"/>
                <w:sz w:val="21"/>
                <w:szCs w:val="21"/>
              </w:rPr>
            </w:pPr>
            <w:r w:rsidRPr="005015AA">
              <w:rPr>
                <w:rFonts w:ascii="Times New Roman" w:eastAsia="Times New Roman" w:hAnsi="Times New Roman" w:cs="Times New Roman"/>
                <w:sz w:val="21"/>
                <w:szCs w:val="21"/>
              </w:rPr>
              <w:t>ДФРР</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AE92C2F" w14:textId="569A593D" w:rsidR="005015AA" w:rsidRPr="001A0414" w:rsidRDefault="001A0414" w:rsidP="005015AA">
            <w:pPr>
              <w:rPr>
                <w:rFonts w:ascii="Times New Roman" w:eastAsia="Times New Roman" w:hAnsi="Times New Roman" w:cs="Times New Roman"/>
                <w:sz w:val="21"/>
                <w:szCs w:val="21"/>
                <w:lang w:val="en-GB"/>
              </w:rPr>
            </w:pPr>
            <w:r>
              <w:rPr>
                <w:rFonts w:ascii="Times New Roman" w:eastAsia="Times New Roman" w:hAnsi="Times New Roman" w:cs="Times New Roman"/>
                <w:sz w:val="21"/>
                <w:szCs w:val="21"/>
                <w:lang w:val="en-GB"/>
              </w:rPr>
              <w:t>140 000,00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E50DBF9" w14:textId="77777777" w:rsidR="005015AA" w:rsidRPr="00372B57" w:rsidRDefault="00372B57" w:rsidP="005015A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100</w:t>
            </w:r>
          </w:p>
        </w:tc>
      </w:tr>
      <w:tr w:rsidR="005015AA" w:rsidRPr="005015AA" w14:paraId="6AB84CA8" w14:textId="77777777">
        <w:trPr>
          <w:divId w:val="1137337090"/>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DF880FC" w14:textId="77777777" w:rsidR="005015AA" w:rsidRPr="005015AA" w:rsidRDefault="005015AA" w:rsidP="005015AA">
            <w:pPr>
              <w:rPr>
                <w:rFonts w:ascii="Times New Roman" w:eastAsia="Times New Roman" w:hAnsi="Times New Roman" w:cs="Times New Roman"/>
                <w:sz w:val="21"/>
                <w:szCs w:val="21"/>
              </w:rPr>
            </w:pPr>
            <w:r w:rsidRPr="005015AA">
              <w:rPr>
                <w:rFonts w:ascii="Times New Roman" w:eastAsia="Times New Roman" w:hAnsi="Times New Roman" w:cs="Times New Roman"/>
                <w:sz w:val="21"/>
                <w:szCs w:val="21"/>
              </w:rPr>
              <w:t>Бюджет заявника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51792DCB" w14:textId="77777777" w:rsidR="005015AA" w:rsidRPr="005015AA" w:rsidRDefault="005015AA" w:rsidP="005015AA">
            <w:pPr>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0DEB451" w14:textId="77777777" w:rsidR="005015AA" w:rsidRPr="005015AA" w:rsidRDefault="005015AA" w:rsidP="005015AA">
            <w:pPr>
              <w:rPr>
                <w:rFonts w:ascii="Times New Roman" w:eastAsia="Times New Roman" w:hAnsi="Times New Roman" w:cs="Times New Roman"/>
                <w:sz w:val="21"/>
                <w:szCs w:val="21"/>
                <w:lang w:val="uk-UA"/>
              </w:rPr>
            </w:pPr>
          </w:p>
        </w:tc>
      </w:tr>
      <w:tr w:rsidR="005015AA" w:rsidRPr="005015AA" w14:paraId="7BB6B8BC" w14:textId="77777777">
        <w:trPr>
          <w:divId w:val="1137337090"/>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B61C2F1" w14:textId="77777777" w:rsidR="005015AA" w:rsidRPr="005015AA" w:rsidRDefault="005015AA" w:rsidP="005015AA">
            <w:pPr>
              <w:rPr>
                <w:rFonts w:ascii="Times New Roman" w:eastAsia="Times New Roman" w:hAnsi="Times New Roman" w:cs="Times New Roman"/>
                <w:sz w:val="21"/>
                <w:szCs w:val="21"/>
              </w:rPr>
            </w:pPr>
            <w:r w:rsidRPr="005015AA">
              <w:rPr>
                <w:rFonts w:ascii="Times New Roman" w:eastAsia="Times New Roman" w:hAnsi="Times New Roman" w:cs="Times New Roman"/>
                <w:sz w:val="21"/>
                <w:szCs w:val="21"/>
              </w:rPr>
              <w:t>Бюджет партнерів</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0805F55" w14:textId="77777777" w:rsidR="005015AA" w:rsidRPr="005015AA" w:rsidRDefault="005015AA" w:rsidP="005015AA">
            <w:pPr>
              <w:rPr>
                <w:rFonts w:ascii="Times New Roman" w:eastAsia="Times New Roman" w:hAnsi="Times New Roman" w:cs="Times New Roman"/>
                <w:sz w:val="21"/>
                <w:szCs w:val="21"/>
              </w:rPr>
            </w:pPr>
            <w:r w:rsidRPr="005015AA">
              <w:rPr>
                <w:rFonts w:ascii="Times New Roman" w:eastAsia="Times New Roman" w:hAnsi="Times New Roman" w:cs="Times New Roman"/>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7D61A2B" w14:textId="77777777" w:rsidR="005015AA" w:rsidRPr="00372B57" w:rsidRDefault="00372B57" w:rsidP="005015AA">
            <w:pPr>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100</w:t>
            </w:r>
          </w:p>
        </w:tc>
      </w:tr>
    </w:tbl>
    <w:p w14:paraId="2BDA11B0" w14:textId="77777777" w:rsidR="005015AA" w:rsidRPr="005015AA" w:rsidRDefault="005015AA" w:rsidP="005015AA">
      <w:pPr>
        <w:jc w:val="center"/>
        <w:divId w:val="1829595552"/>
        <w:rPr>
          <w:rFonts w:ascii="Arial" w:eastAsia="Times New Roman" w:hAnsi="Arial" w:cs="Arial"/>
          <w:b/>
          <w:bCs/>
          <w:color w:val="000000"/>
          <w:sz w:val="24"/>
          <w:szCs w:val="24"/>
        </w:rPr>
      </w:pPr>
      <w:r w:rsidRPr="005015AA">
        <w:rPr>
          <w:rFonts w:ascii="Arial" w:eastAsia="Times New Roman" w:hAnsi="Arial" w:cs="Arial"/>
          <w:b/>
          <w:bCs/>
          <w:color w:val="000000"/>
          <w:sz w:val="24"/>
          <w:szCs w:val="24"/>
        </w:rPr>
        <w:lastRenderedPageBreak/>
        <w:t>ПАРТНЕРИ </w:t>
      </w:r>
    </w:p>
    <w:p w14:paraId="67E55D7C" w14:textId="77777777" w:rsidR="005015AA" w:rsidRPr="005015AA" w:rsidRDefault="005015AA" w:rsidP="005015AA">
      <w:pPr>
        <w:divId w:val="1422137951"/>
        <w:rPr>
          <w:rFonts w:ascii="Arial" w:eastAsia="Times New Roman" w:hAnsi="Arial" w:cs="Arial"/>
          <w:color w:val="000000"/>
          <w:sz w:val="21"/>
          <w:szCs w:val="21"/>
        </w:rPr>
      </w:pPr>
      <w:r w:rsidRPr="005015AA">
        <w:rPr>
          <w:rFonts w:ascii="Arial" w:eastAsia="Times New Roman" w:hAnsi="Arial" w:cs="Arial"/>
          <w:color w:val="000000"/>
          <w:sz w:val="21"/>
          <w:szCs w:val="21"/>
        </w:rPr>
        <w:t>Інформація про партнерські організації</w:t>
      </w:r>
    </w:p>
    <w:tbl>
      <w:tblPr>
        <w:tblW w:w="11990" w:type="dxa"/>
        <w:tblCellMar>
          <w:left w:w="0" w:type="dxa"/>
          <w:right w:w="0" w:type="dxa"/>
        </w:tblCellMar>
        <w:tblLook w:val="04A0" w:firstRow="1" w:lastRow="0" w:firstColumn="1" w:lastColumn="0" w:noHBand="0" w:noVBand="1"/>
      </w:tblPr>
      <w:tblGrid>
        <w:gridCol w:w="4962"/>
        <w:gridCol w:w="7028"/>
      </w:tblGrid>
      <w:tr w:rsidR="005015AA" w:rsidRPr="005015AA" w14:paraId="6D30DFAD"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65404200"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Інформація про заявника </w:t>
            </w:r>
          </w:p>
        </w:tc>
      </w:tr>
      <w:tr w:rsidR="005015AA" w:rsidRPr="005015AA" w14:paraId="54EFD6D6"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0701DC59"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ПІБ керівника органу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6D6EF668" w14:textId="77777777" w:rsidR="005015AA" w:rsidRPr="005015AA" w:rsidRDefault="009071BA" w:rsidP="005015AA">
            <w:pPr>
              <w:rPr>
                <w:rFonts w:ascii="Arial" w:eastAsia="Times New Roman" w:hAnsi="Arial" w:cs="Arial"/>
                <w:sz w:val="21"/>
                <w:szCs w:val="21"/>
                <w:lang w:val="uk-UA"/>
              </w:rPr>
            </w:pPr>
            <w:r>
              <w:rPr>
                <w:rFonts w:ascii="Arial" w:eastAsia="Times New Roman" w:hAnsi="Arial" w:cs="Arial"/>
                <w:sz w:val="21"/>
                <w:szCs w:val="21"/>
                <w:lang w:val="uk-UA"/>
              </w:rPr>
              <w:t>Петрова Ольга Миколаїв</w:t>
            </w:r>
            <w:r w:rsidR="00192810">
              <w:rPr>
                <w:rFonts w:ascii="Arial" w:eastAsia="Times New Roman" w:hAnsi="Arial" w:cs="Arial"/>
                <w:sz w:val="21"/>
                <w:szCs w:val="21"/>
                <w:lang w:val="uk-UA"/>
              </w:rPr>
              <w:t xml:space="preserve">на </w:t>
            </w:r>
          </w:p>
        </w:tc>
      </w:tr>
      <w:tr w:rsidR="005015AA" w:rsidRPr="005015AA" w14:paraId="37C4D46E"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011AEAE"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Поштова адреса</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1670202" w14:textId="77777777" w:rsidR="005015AA" w:rsidRPr="005015AA" w:rsidRDefault="005015AA" w:rsidP="005015AA">
            <w:pPr>
              <w:rPr>
                <w:rFonts w:ascii="Arial" w:eastAsia="Times New Roman" w:hAnsi="Arial" w:cs="Arial"/>
                <w:sz w:val="21"/>
                <w:szCs w:val="21"/>
                <w:lang w:val="uk-UA"/>
              </w:rPr>
            </w:pPr>
            <w:r w:rsidRPr="005015AA">
              <w:rPr>
                <w:rFonts w:ascii="Arial" w:eastAsia="Times New Roman" w:hAnsi="Arial" w:cs="Arial"/>
                <w:sz w:val="21"/>
                <w:szCs w:val="21"/>
              </w:rPr>
              <w:t xml:space="preserve">м. </w:t>
            </w:r>
            <w:r w:rsidR="00937D07">
              <w:rPr>
                <w:rFonts w:ascii="Arial" w:eastAsia="Times New Roman" w:hAnsi="Arial" w:cs="Arial"/>
                <w:sz w:val="21"/>
                <w:szCs w:val="21"/>
                <w:lang w:val="uk-UA"/>
              </w:rPr>
              <w:t>Буча,провулок Героїв Майдану 20А</w:t>
            </w:r>
          </w:p>
        </w:tc>
      </w:tr>
      <w:tr w:rsidR="005015AA" w:rsidRPr="005015AA" w14:paraId="09AF2596"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516414D"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Телефон та мобільний</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1D3E970" w14:textId="77777777" w:rsidR="005015AA" w:rsidRPr="000B5C29" w:rsidRDefault="000B5C29" w:rsidP="005015AA">
            <w:pPr>
              <w:rPr>
                <w:rFonts w:ascii="Arial" w:eastAsia="Times New Roman" w:hAnsi="Arial" w:cs="Arial"/>
                <w:sz w:val="21"/>
                <w:szCs w:val="21"/>
                <w:lang w:val="uk-UA"/>
              </w:rPr>
            </w:pPr>
            <w:r>
              <w:rPr>
                <w:rFonts w:ascii="Arial" w:eastAsia="Times New Roman" w:hAnsi="Arial" w:cs="Arial"/>
                <w:sz w:val="21"/>
                <w:szCs w:val="21"/>
                <w:lang w:val="uk-UA"/>
              </w:rPr>
              <w:t>(063)959</w:t>
            </w:r>
            <w:r w:rsidR="00E44346">
              <w:rPr>
                <w:rFonts w:ascii="Arial" w:eastAsia="Times New Roman" w:hAnsi="Arial" w:cs="Arial"/>
                <w:sz w:val="21"/>
                <w:szCs w:val="21"/>
                <w:lang w:val="uk-UA"/>
              </w:rPr>
              <w:t>4145</w:t>
            </w:r>
          </w:p>
        </w:tc>
      </w:tr>
      <w:tr w:rsidR="005015AA" w:rsidRPr="005015AA" w14:paraId="68B62D62"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F41B24D"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6620067" w14:textId="77777777" w:rsidR="005015AA" w:rsidRPr="005015AA" w:rsidRDefault="005015AA" w:rsidP="005015AA">
            <w:pPr>
              <w:rPr>
                <w:rFonts w:ascii="Arial" w:eastAsia="Times New Roman" w:hAnsi="Arial" w:cs="Arial"/>
                <w:sz w:val="21"/>
                <w:szCs w:val="21"/>
              </w:rPr>
            </w:pPr>
          </w:p>
        </w:tc>
      </w:tr>
      <w:tr w:rsidR="005015AA" w:rsidRPr="005015AA" w14:paraId="7979AE75"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FF7EAC2"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E-mail</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54F5EC5E" w14:textId="77777777" w:rsidR="005015AA" w:rsidRPr="00E44346" w:rsidRDefault="00E44346" w:rsidP="005015AA">
            <w:pPr>
              <w:rPr>
                <w:rFonts w:ascii="Arial" w:eastAsia="Times New Roman" w:hAnsi="Arial" w:cs="Arial"/>
                <w:sz w:val="21"/>
                <w:szCs w:val="21"/>
                <w:lang w:val="en-GB"/>
              </w:rPr>
            </w:pPr>
            <w:r>
              <w:rPr>
                <w:rFonts w:ascii="Arial" w:eastAsia="Times New Roman" w:hAnsi="Arial" w:cs="Arial"/>
                <w:sz w:val="21"/>
                <w:szCs w:val="21"/>
                <w:lang w:val="en-GB"/>
              </w:rPr>
              <w:t>Gorobinka2@ukr.net</w:t>
            </w:r>
          </w:p>
        </w:tc>
      </w:tr>
      <w:tr w:rsidR="005015AA" w:rsidRPr="005015AA" w14:paraId="042D05FD"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C26B650"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Інформація про керівника проекту</w:t>
            </w:r>
          </w:p>
        </w:tc>
      </w:tr>
      <w:tr w:rsidR="005015AA" w:rsidRPr="005015AA" w14:paraId="28BEEA58"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E4B761A"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ПІБ керівника проекту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FFEB051" w14:textId="77777777" w:rsidR="005015AA" w:rsidRPr="00B87D76" w:rsidRDefault="00B87D76" w:rsidP="005015AA">
            <w:pPr>
              <w:rPr>
                <w:rFonts w:ascii="Arial" w:eastAsia="Times New Roman" w:hAnsi="Arial" w:cs="Arial"/>
                <w:sz w:val="21"/>
                <w:szCs w:val="21"/>
                <w:lang w:val="uk-UA"/>
              </w:rPr>
            </w:pPr>
            <w:r>
              <w:rPr>
                <w:rFonts w:ascii="Arial" w:eastAsia="Times New Roman" w:hAnsi="Arial" w:cs="Arial"/>
                <w:sz w:val="21"/>
                <w:szCs w:val="21"/>
                <w:lang w:val="uk-UA"/>
              </w:rPr>
              <w:t>Мусіяка Катерина Василівна</w:t>
            </w:r>
          </w:p>
        </w:tc>
      </w:tr>
      <w:tr w:rsidR="005015AA" w:rsidRPr="005015AA" w14:paraId="09B0C606"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F31006B"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Місце роботи</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55E9E987" w14:textId="77777777" w:rsidR="005015AA" w:rsidRPr="00B87D76" w:rsidRDefault="00B87D76" w:rsidP="005015AA">
            <w:pPr>
              <w:rPr>
                <w:rFonts w:ascii="Arial" w:eastAsia="Times New Roman" w:hAnsi="Arial" w:cs="Arial"/>
                <w:sz w:val="21"/>
                <w:szCs w:val="21"/>
                <w:lang w:val="uk-UA"/>
              </w:rPr>
            </w:pPr>
            <w:r>
              <w:rPr>
                <w:rFonts w:ascii="Arial" w:eastAsia="Times New Roman" w:hAnsi="Arial" w:cs="Arial"/>
                <w:sz w:val="21"/>
                <w:szCs w:val="21"/>
                <w:lang w:val="uk-UA"/>
              </w:rPr>
              <w:t>ЗДО Горобинка міста Бучі</w:t>
            </w:r>
          </w:p>
        </w:tc>
      </w:tr>
      <w:tr w:rsidR="005015AA" w:rsidRPr="005015AA" w14:paraId="7B6A2DDC"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5DA98FD2"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Назва посади</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CFF5B9B" w14:textId="77777777" w:rsidR="005015AA" w:rsidRPr="00B87D76" w:rsidRDefault="00B87D76" w:rsidP="005015AA">
            <w:pPr>
              <w:rPr>
                <w:rFonts w:ascii="Arial" w:eastAsia="Times New Roman" w:hAnsi="Arial" w:cs="Arial"/>
                <w:sz w:val="21"/>
                <w:szCs w:val="21"/>
                <w:lang w:val="uk-UA"/>
              </w:rPr>
            </w:pPr>
            <w:r>
              <w:rPr>
                <w:rFonts w:ascii="Arial" w:eastAsia="Times New Roman" w:hAnsi="Arial" w:cs="Arial"/>
                <w:sz w:val="21"/>
                <w:szCs w:val="21"/>
                <w:lang w:val="uk-UA"/>
              </w:rPr>
              <w:t>Вихователь</w:t>
            </w:r>
          </w:p>
        </w:tc>
      </w:tr>
      <w:tr w:rsidR="005015AA" w:rsidRPr="005015AA" w14:paraId="42AB4835"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36E47FC"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Звання</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8CC5A27" w14:textId="77777777" w:rsidR="005015AA" w:rsidRPr="00B87D76" w:rsidRDefault="00B87D76" w:rsidP="005015AA">
            <w:pPr>
              <w:rPr>
                <w:rFonts w:ascii="Arial" w:eastAsia="Times New Roman" w:hAnsi="Arial" w:cs="Arial"/>
                <w:sz w:val="21"/>
                <w:szCs w:val="21"/>
                <w:lang w:val="uk-UA"/>
              </w:rPr>
            </w:pPr>
            <w:r>
              <w:rPr>
                <w:rFonts w:ascii="Arial" w:eastAsia="Times New Roman" w:hAnsi="Arial" w:cs="Arial"/>
                <w:sz w:val="21"/>
                <w:szCs w:val="21"/>
                <w:lang w:val="uk-UA"/>
              </w:rPr>
              <w:t>Вихователь дітей дошкільного віку</w:t>
            </w:r>
          </w:p>
        </w:tc>
      </w:tr>
      <w:tr w:rsidR="005015AA" w:rsidRPr="005015AA" w14:paraId="47B5846A"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FFE0261"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Адреса для листування з керівником проекту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0EAE1703" w14:textId="77777777" w:rsidR="005015AA" w:rsidRPr="00DE5CA5" w:rsidRDefault="00DE5CA5" w:rsidP="005015AA">
            <w:pPr>
              <w:rPr>
                <w:rFonts w:ascii="Arial" w:eastAsia="Times New Roman" w:hAnsi="Arial" w:cs="Arial"/>
                <w:sz w:val="21"/>
                <w:szCs w:val="21"/>
                <w:lang w:val="uk-UA"/>
              </w:rPr>
            </w:pPr>
            <w:r>
              <w:rPr>
                <w:rFonts w:ascii="Arial" w:eastAsia="Times New Roman" w:hAnsi="Arial" w:cs="Arial"/>
                <w:sz w:val="21"/>
                <w:szCs w:val="21"/>
                <w:lang w:val="uk-UA"/>
              </w:rPr>
              <w:t>Місто Буча Київська область,вулиц Нове шосе буд.3 квартира 47</w:t>
            </w:r>
          </w:p>
        </w:tc>
      </w:tr>
      <w:tr w:rsidR="005015AA" w:rsidRPr="005015AA" w14:paraId="1DC8F324"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9A5A470"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Телефон та мобільний</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02A20C92" w14:textId="77777777" w:rsidR="005015AA" w:rsidRPr="00DE5CA5" w:rsidRDefault="00DE5CA5" w:rsidP="005015AA">
            <w:pPr>
              <w:rPr>
                <w:rFonts w:ascii="Arial" w:eastAsia="Times New Roman" w:hAnsi="Arial" w:cs="Arial"/>
                <w:sz w:val="21"/>
                <w:szCs w:val="21"/>
                <w:lang w:val="en-GB"/>
              </w:rPr>
            </w:pPr>
            <w:r>
              <w:rPr>
                <w:rFonts w:ascii="Arial" w:eastAsia="Times New Roman" w:hAnsi="Arial" w:cs="Arial"/>
                <w:sz w:val="21"/>
                <w:szCs w:val="21"/>
                <w:lang w:val="en-GB"/>
              </w:rPr>
              <w:t>(093)2056121</w:t>
            </w:r>
          </w:p>
        </w:tc>
      </w:tr>
      <w:tr w:rsidR="005015AA" w:rsidRPr="005015AA" w14:paraId="4AAE7D92"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124651A"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C4769B1" w14:textId="77777777" w:rsidR="005015AA" w:rsidRPr="005015AA" w:rsidRDefault="005015AA" w:rsidP="005015AA">
            <w:pPr>
              <w:rPr>
                <w:rFonts w:ascii="Arial" w:eastAsia="Times New Roman" w:hAnsi="Arial" w:cs="Arial"/>
                <w:sz w:val="21"/>
                <w:szCs w:val="21"/>
              </w:rPr>
            </w:pPr>
          </w:p>
        </w:tc>
      </w:tr>
      <w:tr w:rsidR="005015AA" w:rsidRPr="005015AA" w14:paraId="432A50D3" w14:textId="77777777">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31434D0" w14:textId="77777777" w:rsidR="005015AA" w:rsidRPr="005015AA" w:rsidRDefault="005015AA" w:rsidP="005015AA">
            <w:pPr>
              <w:rPr>
                <w:rFonts w:ascii="Arial" w:eastAsia="Times New Roman" w:hAnsi="Arial" w:cs="Arial"/>
                <w:sz w:val="21"/>
                <w:szCs w:val="21"/>
              </w:rPr>
            </w:pPr>
            <w:r w:rsidRPr="005015AA">
              <w:rPr>
                <w:rFonts w:ascii="Arial" w:eastAsia="Times New Roman" w:hAnsi="Arial" w:cs="Arial"/>
                <w:sz w:val="21"/>
                <w:szCs w:val="21"/>
              </w:rPr>
              <w:t>E-mail</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593AE32E" w14:textId="77777777" w:rsidR="005015AA" w:rsidRPr="00DE5CA5" w:rsidRDefault="00DE5CA5" w:rsidP="005015AA">
            <w:pPr>
              <w:rPr>
                <w:rFonts w:ascii="Arial" w:eastAsia="Times New Roman" w:hAnsi="Arial" w:cs="Arial"/>
                <w:sz w:val="21"/>
                <w:szCs w:val="21"/>
                <w:lang w:val="en-GB"/>
              </w:rPr>
            </w:pPr>
            <w:r>
              <w:rPr>
                <w:rFonts w:ascii="Arial" w:eastAsia="Times New Roman" w:hAnsi="Arial" w:cs="Arial"/>
                <w:sz w:val="21"/>
                <w:szCs w:val="21"/>
                <w:lang w:val="en-GB"/>
              </w:rPr>
              <w:t>Kattyerc2018@gmail.com</w:t>
            </w:r>
          </w:p>
        </w:tc>
      </w:tr>
    </w:tbl>
    <w:p w14:paraId="496B84D2" w14:textId="77777777" w:rsidR="005015AA" w:rsidRDefault="005015AA"/>
    <w:sectPr w:rsidR="00501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AA"/>
    <w:rsid w:val="000274A4"/>
    <w:rsid w:val="000B5C29"/>
    <w:rsid w:val="00180F85"/>
    <w:rsid w:val="00192810"/>
    <w:rsid w:val="001A0414"/>
    <w:rsid w:val="002C6E85"/>
    <w:rsid w:val="003510F8"/>
    <w:rsid w:val="00372B57"/>
    <w:rsid w:val="004F26E0"/>
    <w:rsid w:val="005015AA"/>
    <w:rsid w:val="006E0B2C"/>
    <w:rsid w:val="006E5788"/>
    <w:rsid w:val="00784102"/>
    <w:rsid w:val="00784A80"/>
    <w:rsid w:val="007E2890"/>
    <w:rsid w:val="00841690"/>
    <w:rsid w:val="009071BA"/>
    <w:rsid w:val="00937D07"/>
    <w:rsid w:val="00B87D76"/>
    <w:rsid w:val="00C949E3"/>
    <w:rsid w:val="00DE5CA5"/>
    <w:rsid w:val="00E44346"/>
    <w:rsid w:val="00F16FF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F00367C"/>
  <w15:chartTrackingRefBased/>
  <w15:docId w15:val="{3881D604-5AE7-5643-BBE2-6E529ECE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5A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5015AA"/>
  </w:style>
  <w:style w:type="character" w:styleId="a4">
    <w:name w:val="Strong"/>
    <w:basedOn w:val="a0"/>
    <w:uiPriority w:val="22"/>
    <w:qFormat/>
    <w:rsid w:val="00501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3026">
      <w:marLeft w:val="0"/>
      <w:marRight w:val="0"/>
      <w:marTop w:val="450"/>
      <w:marBottom w:val="0"/>
      <w:divBdr>
        <w:top w:val="none" w:sz="0" w:space="0" w:color="auto"/>
        <w:left w:val="none" w:sz="0" w:space="0" w:color="auto"/>
        <w:bottom w:val="none" w:sz="0" w:space="0" w:color="auto"/>
        <w:right w:val="none" w:sz="0" w:space="0" w:color="auto"/>
      </w:divBdr>
    </w:div>
    <w:div w:id="397826904">
      <w:marLeft w:val="0"/>
      <w:marRight w:val="0"/>
      <w:marTop w:val="450"/>
      <w:marBottom w:val="0"/>
      <w:divBdr>
        <w:top w:val="none" w:sz="0" w:space="0" w:color="auto"/>
        <w:left w:val="none" w:sz="0" w:space="0" w:color="auto"/>
        <w:bottom w:val="none" w:sz="0" w:space="0" w:color="auto"/>
        <w:right w:val="none" w:sz="0" w:space="0" w:color="auto"/>
      </w:divBdr>
    </w:div>
    <w:div w:id="479005113">
      <w:marLeft w:val="0"/>
      <w:marRight w:val="0"/>
      <w:marTop w:val="0"/>
      <w:marBottom w:val="0"/>
      <w:divBdr>
        <w:top w:val="none" w:sz="0" w:space="0" w:color="auto"/>
        <w:left w:val="none" w:sz="0" w:space="0" w:color="auto"/>
        <w:bottom w:val="none" w:sz="0" w:space="0" w:color="auto"/>
        <w:right w:val="none" w:sz="0" w:space="0" w:color="auto"/>
      </w:divBdr>
    </w:div>
    <w:div w:id="529495229">
      <w:marLeft w:val="0"/>
      <w:marRight w:val="0"/>
      <w:marTop w:val="0"/>
      <w:marBottom w:val="0"/>
      <w:divBdr>
        <w:top w:val="none" w:sz="0" w:space="0" w:color="auto"/>
        <w:left w:val="none" w:sz="0" w:space="0" w:color="auto"/>
        <w:bottom w:val="none" w:sz="0" w:space="0" w:color="auto"/>
        <w:right w:val="none" w:sz="0" w:space="0" w:color="auto"/>
      </w:divBdr>
    </w:div>
    <w:div w:id="641077728">
      <w:marLeft w:val="0"/>
      <w:marRight w:val="0"/>
      <w:marTop w:val="450"/>
      <w:marBottom w:val="0"/>
      <w:divBdr>
        <w:top w:val="none" w:sz="0" w:space="0" w:color="auto"/>
        <w:left w:val="none" w:sz="0" w:space="0" w:color="auto"/>
        <w:bottom w:val="none" w:sz="0" w:space="0" w:color="auto"/>
        <w:right w:val="none" w:sz="0" w:space="0" w:color="auto"/>
      </w:divBdr>
    </w:div>
    <w:div w:id="695542735">
      <w:marLeft w:val="0"/>
      <w:marRight w:val="0"/>
      <w:marTop w:val="0"/>
      <w:marBottom w:val="0"/>
      <w:divBdr>
        <w:top w:val="none" w:sz="0" w:space="0" w:color="auto"/>
        <w:left w:val="none" w:sz="0" w:space="0" w:color="auto"/>
        <w:bottom w:val="none" w:sz="0" w:space="0" w:color="auto"/>
        <w:right w:val="none" w:sz="0" w:space="0" w:color="auto"/>
      </w:divBdr>
    </w:div>
    <w:div w:id="793644471">
      <w:marLeft w:val="0"/>
      <w:marRight w:val="0"/>
      <w:marTop w:val="450"/>
      <w:marBottom w:val="0"/>
      <w:divBdr>
        <w:top w:val="none" w:sz="0" w:space="0" w:color="auto"/>
        <w:left w:val="none" w:sz="0" w:space="0" w:color="auto"/>
        <w:bottom w:val="none" w:sz="0" w:space="0" w:color="auto"/>
        <w:right w:val="none" w:sz="0" w:space="0" w:color="auto"/>
      </w:divBdr>
    </w:div>
    <w:div w:id="851332725">
      <w:marLeft w:val="0"/>
      <w:marRight w:val="0"/>
      <w:marTop w:val="450"/>
      <w:marBottom w:val="0"/>
      <w:divBdr>
        <w:top w:val="none" w:sz="0" w:space="0" w:color="auto"/>
        <w:left w:val="none" w:sz="0" w:space="0" w:color="auto"/>
        <w:bottom w:val="none" w:sz="0" w:space="0" w:color="auto"/>
        <w:right w:val="none" w:sz="0" w:space="0" w:color="auto"/>
      </w:divBdr>
    </w:div>
    <w:div w:id="1124347600">
      <w:marLeft w:val="0"/>
      <w:marRight w:val="0"/>
      <w:marTop w:val="0"/>
      <w:marBottom w:val="0"/>
      <w:divBdr>
        <w:top w:val="none" w:sz="0" w:space="0" w:color="auto"/>
        <w:left w:val="none" w:sz="0" w:space="0" w:color="auto"/>
        <w:bottom w:val="none" w:sz="0" w:space="0" w:color="auto"/>
        <w:right w:val="none" w:sz="0" w:space="0" w:color="auto"/>
      </w:divBdr>
    </w:div>
    <w:div w:id="1134829318">
      <w:marLeft w:val="0"/>
      <w:marRight w:val="0"/>
      <w:marTop w:val="0"/>
      <w:marBottom w:val="0"/>
      <w:divBdr>
        <w:top w:val="none" w:sz="0" w:space="0" w:color="auto"/>
        <w:left w:val="none" w:sz="0" w:space="0" w:color="auto"/>
        <w:bottom w:val="none" w:sz="0" w:space="0" w:color="auto"/>
        <w:right w:val="none" w:sz="0" w:space="0" w:color="auto"/>
      </w:divBdr>
    </w:div>
    <w:div w:id="1137337090">
      <w:marLeft w:val="0"/>
      <w:marRight w:val="0"/>
      <w:marTop w:val="0"/>
      <w:marBottom w:val="0"/>
      <w:divBdr>
        <w:top w:val="none" w:sz="0" w:space="0" w:color="auto"/>
        <w:left w:val="none" w:sz="0" w:space="0" w:color="auto"/>
        <w:bottom w:val="none" w:sz="0" w:space="0" w:color="auto"/>
        <w:right w:val="none" w:sz="0" w:space="0" w:color="auto"/>
      </w:divBdr>
      <w:divsChild>
        <w:div w:id="327103092">
          <w:marLeft w:val="0"/>
          <w:marRight w:val="0"/>
          <w:marTop w:val="450"/>
          <w:marBottom w:val="0"/>
          <w:divBdr>
            <w:top w:val="none" w:sz="0" w:space="0" w:color="auto"/>
            <w:left w:val="none" w:sz="0" w:space="0" w:color="auto"/>
            <w:bottom w:val="none" w:sz="0" w:space="0" w:color="auto"/>
            <w:right w:val="none" w:sz="0" w:space="0" w:color="auto"/>
          </w:divBdr>
        </w:div>
        <w:div w:id="1548251571">
          <w:marLeft w:val="0"/>
          <w:marRight w:val="0"/>
          <w:marTop w:val="450"/>
          <w:marBottom w:val="0"/>
          <w:divBdr>
            <w:top w:val="none" w:sz="0" w:space="0" w:color="auto"/>
            <w:left w:val="none" w:sz="0" w:space="0" w:color="auto"/>
            <w:bottom w:val="none" w:sz="0" w:space="0" w:color="auto"/>
            <w:right w:val="none" w:sz="0" w:space="0" w:color="auto"/>
          </w:divBdr>
        </w:div>
        <w:div w:id="2130002734">
          <w:marLeft w:val="0"/>
          <w:marRight w:val="0"/>
          <w:marTop w:val="450"/>
          <w:marBottom w:val="0"/>
          <w:divBdr>
            <w:top w:val="none" w:sz="0" w:space="0" w:color="auto"/>
            <w:left w:val="none" w:sz="0" w:space="0" w:color="auto"/>
            <w:bottom w:val="none" w:sz="0" w:space="0" w:color="auto"/>
            <w:right w:val="none" w:sz="0" w:space="0" w:color="auto"/>
          </w:divBdr>
        </w:div>
      </w:divsChild>
    </w:div>
    <w:div w:id="1235355106">
      <w:marLeft w:val="0"/>
      <w:marRight w:val="0"/>
      <w:marTop w:val="450"/>
      <w:marBottom w:val="0"/>
      <w:divBdr>
        <w:top w:val="none" w:sz="0" w:space="0" w:color="auto"/>
        <w:left w:val="none" w:sz="0" w:space="0" w:color="auto"/>
        <w:bottom w:val="none" w:sz="0" w:space="0" w:color="auto"/>
        <w:right w:val="none" w:sz="0" w:space="0" w:color="auto"/>
      </w:divBdr>
    </w:div>
    <w:div w:id="1334383321">
      <w:marLeft w:val="0"/>
      <w:marRight w:val="0"/>
      <w:marTop w:val="450"/>
      <w:marBottom w:val="0"/>
      <w:divBdr>
        <w:top w:val="none" w:sz="0" w:space="0" w:color="auto"/>
        <w:left w:val="none" w:sz="0" w:space="0" w:color="auto"/>
        <w:bottom w:val="none" w:sz="0" w:space="0" w:color="auto"/>
        <w:right w:val="none" w:sz="0" w:space="0" w:color="auto"/>
      </w:divBdr>
    </w:div>
    <w:div w:id="1392732978">
      <w:marLeft w:val="0"/>
      <w:marRight w:val="0"/>
      <w:marTop w:val="450"/>
      <w:marBottom w:val="0"/>
      <w:divBdr>
        <w:top w:val="none" w:sz="0" w:space="0" w:color="auto"/>
        <w:left w:val="none" w:sz="0" w:space="0" w:color="auto"/>
        <w:bottom w:val="none" w:sz="0" w:space="0" w:color="auto"/>
        <w:right w:val="none" w:sz="0" w:space="0" w:color="auto"/>
      </w:divBdr>
    </w:div>
    <w:div w:id="1422137951">
      <w:marLeft w:val="0"/>
      <w:marRight w:val="0"/>
      <w:marTop w:val="0"/>
      <w:marBottom w:val="0"/>
      <w:divBdr>
        <w:top w:val="none" w:sz="0" w:space="0" w:color="auto"/>
        <w:left w:val="none" w:sz="0" w:space="0" w:color="auto"/>
        <w:bottom w:val="none" w:sz="0" w:space="0" w:color="auto"/>
        <w:right w:val="none" w:sz="0" w:space="0" w:color="auto"/>
      </w:divBdr>
    </w:div>
    <w:div w:id="1562860296">
      <w:marLeft w:val="0"/>
      <w:marRight w:val="0"/>
      <w:marTop w:val="0"/>
      <w:marBottom w:val="0"/>
      <w:divBdr>
        <w:top w:val="none" w:sz="0" w:space="0" w:color="auto"/>
        <w:left w:val="none" w:sz="0" w:space="0" w:color="auto"/>
        <w:bottom w:val="none" w:sz="0" w:space="0" w:color="auto"/>
        <w:right w:val="none" w:sz="0" w:space="0" w:color="auto"/>
      </w:divBdr>
    </w:div>
    <w:div w:id="1626036753">
      <w:marLeft w:val="0"/>
      <w:marRight w:val="0"/>
      <w:marTop w:val="450"/>
      <w:marBottom w:val="0"/>
      <w:divBdr>
        <w:top w:val="none" w:sz="0" w:space="0" w:color="auto"/>
        <w:left w:val="none" w:sz="0" w:space="0" w:color="auto"/>
        <w:bottom w:val="none" w:sz="0" w:space="0" w:color="auto"/>
        <w:right w:val="none" w:sz="0" w:space="0" w:color="auto"/>
      </w:divBdr>
    </w:div>
    <w:div w:id="1626690674">
      <w:marLeft w:val="0"/>
      <w:marRight w:val="0"/>
      <w:marTop w:val="450"/>
      <w:marBottom w:val="0"/>
      <w:divBdr>
        <w:top w:val="none" w:sz="0" w:space="0" w:color="auto"/>
        <w:left w:val="none" w:sz="0" w:space="0" w:color="auto"/>
        <w:bottom w:val="none" w:sz="0" w:space="0" w:color="auto"/>
        <w:right w:val="none" w:sz="0" w:space="0" w:color="auto"/>
      </w:divBdr>
    </w:div>
    <w:div w:id="1688752144">
      <w:marLeft w:val="0"/>
      <w:marRight w:val="0"/>
      <w:marTop w:val="450"/>
      <w:marBottom w:val="0"/>
      <w:divBdr>
        <w:top w:val="none" w:sz="0" w:space="0" w:color="auto"/>
        <w:left w:val="none" w:sz="0" w:space="0" w:color="auto"/>
        <w:bottom w:val="none" w:sz="0" w:space="0" w:color="auto"/>
        <w:right w:val="none" w:sz="0" w:space="0" w:color="auto"/>
      </w:divBdr>
    </w:div>
    <w:div w:id="1731347622">
      <w:marLeft w:val="0"/>
      <w:marRight w:val="0"/>
      <w:marTop w:val="450"/>
      <w:marBottom w:val="0"/>
      <w:divBdr>
        <w:top w:val="none" w:sz="0" w:space="0" w:color="auto"/>
        <w:left w:val="none" w:sz="0" w:space="0" w:color="auto"/>
        <w:bottom w:val="none" w:sz="0" w:space="0" w:color="auto"/>
        <w:right w:val="none" w:sz="0" w:space="0" w:color="auto"/>
      </w:divBdr>
    </w:div>
    <w:div w:id="1829595552">
      <w:marLeft w:val="0"/>
      <w:marRight w:val="0"/>
      <w:marTop w:val="450"/>
      <w:marBottom w:val="0"/>
      <w:divBdr>
        <w:top w:val="none" w:sz="0" w:space="0" w:color="auto"/>
        <w:left w:val="none" w:sz="0" w:space="0" w:color="auto"/>
        <w:bottom w:val="none" w:sz="0" w:space="0" w:color="auto"/>
        <w:right w:val="none" w:sz="0" w:space="0" w:color="auto"/>
      </w:divBdr>
    </w:div>
    <w:div w:id="1847597052">
      <w:marLeft w:val="0"/>
      <w:marRight w:val="0"/>
      <w:marTop w:val="0"/>
      <w:marBottom w:val="0"/>
      <w:divBdr>
        <w:top w:val="none" w:sz="0" w:space="0" w:color="auto"/>
        <w:left w:val="none" w:sz="0" w:space="0" w:color="auto"/>
        <w:bottom w:val="none" w:sz="0" w:space="0" w:color="auto"/>
        <w:right w:val="none" w:sz="0" w:space="0" w:color="auto"/>
      </w:divBdr>
    </w:div>
    <w:div w:id="1943369748">
      <w:marLeft w:val="0"/>
      <w:marRight w:val="0"/>
      <w:marTop w:val="0"/>
      <w:marBottom w:val="0"/>
      <w:divBdr>
        <w:top w:val="none" w:sz="0" w:space="0" w:color="auto"/>
        <w:left w:val="none" w:sz="0" w:space="0" w:color="auto"/>
        <w:bottom w:val="none" w:sz="0" w:space="0" w:color="auto"/>
        <w:right w:val="none" w:sz="0" w:space="0" w:color="auto"/>
      </w:divBdr>
    </w:div>
    <w:div w:id="1965427325">
      <w:marLeft w:val="0"/>
      <w:marRight w:val="0"/>
      <w:marTop w:val="0"/>
      <w:marBottom w:val="0"/>
      <w:divBdr>
        <w:top w:val="none" w:sz="0" w:space="0" w:color="auto"/>
        <w:left w:val="none" w:sz="0" w:space="0" w:color="auto"/>
        <w:bottom w:val="none" w:sz="0" w:space="0" w:color="auto"/>
        <w:right w:val="none" w:sz="0" w:space="0" w:color="auto"/>
      </w:divBdr>
    </w:div>
    <w:div w:id="20354213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7029</Characters>
  <Application>Microsoft Office Word</Application>
  <DocSecurity>0</DocSecurity>
  <Lines>58</Lines>
  <Paragraphs>16</Paragraphs>
  <ScaleCrop>false</ScaleCrop>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Мусияка</dc:creator>
  <cp:keywords/>
  <dc:description/>
  <cp:lastModifiedBy>Екатерина Мусияка</cp:lastModifiedBy>
  <cp:revision>2</cp:revision>
  <dcterms:created xsi:type="dcterms:W3CDTF">2021-04-06T08:46:00Z</dcterms:created>
  <dcterms:modified xsi:type="dcterms:W3CDTF">2021-04-06T08:46:00Z</dcterms:modified>
</cp:coreProperties>
</file>